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AF2" w:rsidRPr="000B5392" w:rsidRDefault="00EE47CC" w:rsidP="00F51287">
      <w:pPr>
        <w:spacing w:line="240" w:lineRule="auto"/>
        <w:ind w:left="720" w:hanging="720"/>
        <w:jc w:val="center"/>
        <w:rPr>
          <w:b/>
          <w:bCs/>
          <w:sz w:val="48"/>
          <w:szCs w:val="48"/>
          <w:lang w:val="es-ES"/>
        </w:rPr>
      </w:pPr>
      <w:r>
        <w:rPr>
          <w:b/>
          <w:bCs/>
          <w:sz w:val="48"/>
          <w:szCs w:val="48"/>
          <w:lang w:val="es-ES"/>
        </w:rPr>
        <w:t>MEMORIA DE</w:t>
      </w:r>
      <w:r w:rsidR="00496C69">
        <w:rPr>
          <w:b/>
          <w:bCs/>
          <w:sz w:val="48"/>
          <w:szCs w:val="48"/>
          <w:lang w:val="es-ES"/>
        </w:rPr>
        <w:t xml:space="preserve"> DISENO </w:t>
      </w:r>
      <w:r w:rsidR="00E56AF2" w:rsidRPr="000B5392">
        <w:rPr>
          <w:b/>
          <w:bCs/>
          <w:sz w:val="48"/>
          <w:szCs w:val="48"/>
          <w:lang w:val="es-ES"/>
        </w:rPr>
        <w:t xml:space="preserve"> </w:t>
      </w:r>
      <w:r w:rsidR="00E56AF2" w:rsidRPr="000B5392">
        <w:rPr>
          <w:b/>
          <w:bCs/>
          <w:sz w:val="48"/>
          <w:szCs w:val="48"/>
          <w:lang w:val="es-ES"/>
        </w:rPr>
        <w:br/>
      </w:r>
    </w:p>
    <w:p w:rsidR="00E56AF2" w:rsidRPr="000B5392" w:rsidRDefault="00E56AF2" w:rsidP="00F51287">
      <w:pPr>
        <w:pStyle w:val="CommentText"/>
        <w:spacing w:line="240" w:lineRule="auto"/>
        <w:rPr>
          <w:color w:val="FF0000"/>
          <w:sz w:val="36"/>
          <w:szCs w:val="36"/>
          <w:lang w:val="es-ES"/>
        </w:rPr>
      </w:pPr>
    </w:p>
    <w:p w:rsidR="00496C69" w:rsidRDefault="000008EF" w:rsidP="00EE47CC">
      <w:pPr>
        <w:pStyle w:val="CommentText"/>
        <w:spacing w:line="240" w:lineRule="auto"/>
        <w:jc w:val="center"/>
        <w:rPr>
          <w:b/>
          <w:sz w:val="40"/>
          <w:szCs w:val="40"/>
          <w:lang w:val="es-ES"/>
        </w:rPr>
      </w:pPr>
      <w:r>
        <w:rPr>
          <w:b/>
          <w:sz w:val="40"/>
          <w:szCs w:val="40"/>
          <w:lang w:val="es-ES"/>
        </w:rPr>
        <w:t>PLANTA POTABILIZADORA AGUACLARA</w:t>
      </w:r>
      <w:r w:rsidR="00EE47CC">
        <w:rPr>
          <w:b/>
          <w:sz w:val="40"/>
          <w:szCs w:val="40"/>
          <w:lang w:val="es-ES"/>
        </w:rPr>
        <w:t xml:space="preserve"> PARA ALAUCA CENTRO Y TRES ALDEAS</w:t>
      </w:r>
    </w:p>
    <w:p w:rsidR="000008EF" w:rsidRDefault="000008EF" w:rsidP="00F51287">
      <w:pPr>
        <w:pStyle w:val="CommentText"/>
        <w:spacing w:line="240" w:lineRule="auto"/>
        <w:jc w:val="center"/>
        <w:rPr>
          <w:b/>
          <w:sz w:val="40"/>
          <w:szCs w:val="40"/>
          <w:lang w:val="es-ES"/>
        </w:rPr>
      </w:pPr>
    </w:p>
    <w:p w:rsidR="00496C69" w:rsidRDefault="00EE47CC" w:rsidP="00F51287">
      <w:pPr>
        <w:pStyle w:val="CommentText"/>
        <w:spacing w:line="240" w:lineRule="auto"/>
        <w:jc w:val="center"/>
        <w:rPr>
          <w:b/>
          <w:sz w:val="40"/>
          <w:szCs w:val="40"/>
          <w:lang w:val="es-ES"/>
        </w:rPr>
      </w:pPr>
      <w:r>
        <w:rPr>
          <w:b/>
          <w:sz w:val="40"/>
          <w:szCs w:val="40"/>
          <w:lang w:val="es-ES"/>
        </w:rPr>
        <w:t>ALAUCA, EL PARAISO</w:t>
      </w:r>
    </w:p>
    <w:p w:rsidR="00496C69" w:rsidRPr="000B5392" w:rsidRDefault="00496C69" w:rsidP="00F51287">
      <w:pPr>
        <w:pStyle w:val="CommentText"/>
        <w:spacing w:line="240" w:lineRule="auto"/>
        <w:jc w:val="center"/>
        <w:rPr>
          <w:b/>
          <w:sz w:val="40"/>
          <w:szCs w:val="40"/>
          <w:lang w:val="es-ES"/>
        </w:rPr>
      </w:pPr>
      <w:r>
        <w:rPr>
          <w:b/>
          <w:sz w:val="40"/>
          <w:szCs w:val="40"/>
          <w:lang w:val="es-ES"/>
        </w:rPr>
        <w:t>HONDURAS</w:t>
      </w:r>
    </w:p>
    <w:p w:rsidR="00E56AF2" w:rsidRDefault="00E56AF2" w:rsidP="00F51287">
      <w:pPr>
        <w:pStyle w:val="CommentText"/>
        <w:spacing w:line="240" w:lineRule="auto"/>
        <w:jc w:val="center"/>
        <w:rPr>
          <w:b/>
          <w:color w:val="FF0000"/>
          <w:sz w:val="28"/>
          <w:szCs w:val="28"/>
          <w:lang w:val="es-ES"/>
        </w:rPr>
      </w:pPr>
    </w:p>
    <w:p w:rsidR="00E56AF2" w:rsidRDefault="00E56AF2" w:rsidP="00F51287">
      <w:pPr>
        <w:pStyle w:val="CommentText"/>
        <w:spacing w:line="240" w:lineRule="auto"/>
        <w:jc w:val="center"/>
        <w:rPr>
          <w:b/>
          <w:color w:val="FF0000"/>
          <w:sz w:val="28"/>
          <w:szCs w:val="28"/>
          <w:lang w:val="es-ES"/>
        </w:rPr>
      </w:pPr>
    </w:p>
    <w:p w:rsidR="00E56AF2" w:rsidRPr="000B5392" w:rsidRDefault="00E56AF2" w:rsidP="00F51287">
      <w:pPr>
        <w:pStyle w:val="CommentText"/>
        <w:spacing w:line="240" w:lineRule="auto"/>
        <w:jc w:val="center"/>
        <w:rPr>
          <w:b/>
          <w:sz w:val="36"/>
          <w:szCs w:val="36"/>
          <w:lang w:val="es-ES"/>
        </w:rPr>
      </w:pPr>
      <w:r w:rsidRPr="000B5392">
        <w:rPr>
          <w:b/>
          <w:color w:val="FF0000"/>
          <w:sz w:val="28"/>
          <w:szCs w:val="28"/>
          <w:lang w:val="es-ES"/>
        </w:rPr>
        <w:br/>
      </w:r>
      <w:r w:rsidR="00EE47CC">
        <w:rPr>
          <w:b/>
          <w:sz w:val="36"/>
          <w:szCs w:val="36"/>
          <w:lang w:val="es-ES"/>
        </w:rPr>
        <w:t>Febrero</w:t>
      </w:r>
      <w:r w:rsidRPr="000B5392">
        <w:rPr>
          <w:b/>
          <w:sz w:val="36"/>
          <w:szCs w:val="36"/>
          <w:lang w:val="es-ES"/>
        </w:rPr>
        <w:t xml:space="preserve"> 20</w:t>
      </w:r>
      <w:r>
        <w:rPr>
          <w:b/>
          <w:sz w:val="36"/>
          <w:szCs w:val="36"/>
          <w:lang w:val="es-ES"/>
        </w:rPr>
        <w:t>1</w:t>
      </w:r>
      <w:r w:rsidR="00EE47CC">
        <w:rPr>
          <w:b/>
          <w:sz w:val="36"/>
          <w:szCs w:val="36"/>
          <w:lang w:val="es-ES"/>
        </w:rPr>
        <w:t>1</w:t>
      </w:r>
    </w:p>
    <w:p w:rsidR="00E56AF2" w:rsidRPr="000B5392" w:rsidRDefault="00E56AF2" w:rsidP="00F51287">
      <w:pPr>
        <w:pStyle w:val="CommentText"/>
        <w:spacing w:line="240" w:lineRule="auto"/>
        <w:jc w:val="center"/>
        <w:rPr>
          <w:color w:val="FF0000"/>
          <w:sz w:val="36"/>
          <w:szCs w:val="36"/>
          <w:lang w:val="es-ES"/>
        </w:rPr>
      </w:pPr>
    </w:p>
    <w:p w:rsidR="00E56AF2" w:rsidRDefault="00E56AF2" w:rsidP="00F51287">
      <w:pPr>
        <w:pStyle w:val="CommentText"/>
        <w:spacing w:line="240" w:lineRule="auto"/>
        <w:jc w:val="center"/>
        <w:rPr>
          <w:color w:val="FF0000"/>
          <w:sz w:val="36"/>
          <w:szCs w:val="36"/>
          <w:lang w:val="es-ES"/>
        </w:rPr>
      </w:pPr>
    </w:p>
    <w:p w:rsidR="000008EF" w:rsidRDefault="000008EF" w:rsidP="00F51287">
      <w:pPr>
        <w:pStyle w:val="CommentText"/>
        <w:spacing w:line="240" w:lineRule="auto"/>
        <w:jc w:val="center"/>
        <w:rPr>
          <w:sz w:val="28"/>
          <w:szCs w:val="28"/>
          <w:lang w:val="es-ES"/>
        </w:rPr>
      </w:pPr>
      <w:r w:rsidRPr="000B5392">
        <w:rPr>
          <w:sz w:val="28"/>
          <w:szCs w:val="28"/>
          <w:lang w:val="es-ES"/>
        </w:rPr>
        <w:t xml:space="preserve">Preparado </w:t>
      </w:r>
      <w:r>
        <w:rPr>
          <w:sz w:val="28"/>
          <w:szCs w:val="28"/>
          <w:lang w:val="es-ES"/>
        </w:rPr>
        <w:t>para</w:t>
      </w:r>
      <w:r w:rsidRPr="000B5392">
        <w:rPr>
          <w:sz w:val="28"/>
          <w:szCs w:val="28"/>
          <w:lang w:val="es-ES"/>
        </w:rPr>
        <w:t>:</w:t>
      </w:r>
    </w:p>
    <w:p w:rsidR="000008EF" w:rsidRDefault="000008EF" w:rsidP="00F51287">
      <w:pPr>
        <w:pStyle w:val="CommentText"/>
        <w:spacing w:line="240" w:lineRule="auto"/>
        <w:jc w:val="center"/>
        <w:rPr>
          <w:sz w:val="28"/>
          <w:szCs w:val="28"/>
          <w:lang w:val="es-ES"/>
        </w:rPr>
      </w:pPr>
    </w:p>
    <w:p w:rsidR="000008EF" w:rsidRDefault="00EE47CC" w:rsidP="00F51287">
      <w:pPr>
        <w:pStyle w:val="CommentText"/>
        <w:spacing w:line="240" w:lineRule="auto"/>
        <w:jc w:val="center"/>
        <w:rPr>
          <w:sz w:val="28"/>
          <w:szCs w:val="28"/>
          <w:lang w:val="es-ES"/>
        </w:rPr>
      </w:pPr>
      <w:r>
        <w:rPr>
          <w:sz w:val="28"/>
          <w:szCs w:val="28"/>
          <w:lang w:val="es-ES"/>
        </w:rPr>
        <w:t>CARE FORMADAS</w:t>
      </w:r>
    </w:p>
    <w:p w:rsidR="00EE47CC" w:rsidRDefault="00EE47CC" w:rsidP="00F51287">
      <w:pPr>
        <w:pStyle w:val="CommentText"/>
        <w:spacing w:line="240" w:lineRule="auto"/>
        <w:jc w:val="center"/>
        <w:rPr>
          <w:sz w:val="28"/>
          <w:szCs w:val="28"/>
          <w:lang w:val="es-ES"/>
        </w:rPr>
      </w:pPr>
      <w:r>
        <w:rPr>
          <w:sz w:val="28"/>
          <w:szCs w:val="28"/>
          <w:lang w:val="es-ES"/>
        </w:rPr>
        <w:t>Tegucigalpa, Honduras</w:t>
      </w:r>
    </w:p>
    <w:p w:rsidR="00E56AF2" w:rsidRDefault="00E56AF2" w:rsidP="00F51287">
      <w:pPr>
        <w:pStyle w:val="CommentText"/>
        <w:spacing w:line="240" w:lineRule="auto"/>
        <w:jc w:val="center"/>
        <w:rPr>
          <w:color w:val="FF0000"/>
          <w:sz w:val="36"/>
          <w:szCs w:val="36"/>
          <w:lang w:val="es-ES"/>
        </w:rPr>
      </w:pPr>
    </w:p>
    <w:p w:rsidR="000008EF" w:rsidRPr="000B5392" w:rsidRDefault="000008EF" w:rsidP="00F51287">
      <w:pPr>
        <w:pStyle w:val="CommentText"/>
        <w:spacing w:line="240" w:lineRule="auto"/>
        <w:jc w:val="center"/>
        <w:rPr>
          <w:color w:val="FF0000"/>
          <w:sz w:val="36"/>
          <w:szCs w:val="36"/>
          <w:lang w:val="es-ES"/>
        </w:rPr>
      </w:pPr>
    </w:p>
    <w:p w:rsidR="00E56AF2" w:rsidRDefault="00E56AF2" w:rsidP="00F51287">
      <w:pPr>
        <w:pStyle w:val="CommentText"/>
        <w:spacing w:line="240" w:lineRule="auto"/>
        <w:jc w:val="center"/>
        <w:rPr>
          <w:sz w:val="28"/>
          <w:szCs w:val="28"/>
          <w:lang w:val="es-ES"/>
        </w:rPr>
      </w:pPr>
      <w:r w:rsidRPr="000B5392">
        <w:rPr>
          <w:sz w:val="28"/>
          <w:szCs w:val="28"/>
          <w:lang w:val="es-ES"/>
        </w:rPr>
        <w:t>Preparado por:</w:t>
      </w:r>
    </w:p>
    <w:p w:rsidR="00E56AF2" w:rsidRDefault="00E56AF2" w:rsidP="00F51287">
      <w:pPr>
        <w:pStyle w:val="CommentText"/>
        <w:spacing w:line="240" w:lineRule="auto"/>
        <w:jc w:val="center"/>
        <w:rPr>
          <w:sz w:val="28"/>
          <w:szCs w:val="28"/>
          <w:lang w:val="es-ES"/>
        </w:rPr>
      </w:pPr>
    </w:p>
    <w:p w:rsidR="00E56AF2" w:rsidRDefault="00EE47CC" w:rsidP="00F51287">
      <w:pPr>
        <w:pStyle w:val="CommentText"/>
        <w:spacing w:line="240" w:lineRule="auto"/>
        <w:jc w:val="center"/>
        <w:rPr>
          <w:sz w:val="28"/>
          <w:szCs w:val="28"/>
          <w:lang w:val="es-ES"/>
        </w:rPr>
      </w:pPr>
      <w:r>
        <w:rPr>
          <w:sz w:val="28"/>
          <w:szCs w:val="28"/>
          <w:lang w:val="es-ES"/>
        </w:rPr>
        <w:t>Agua Para el Pueblo</w:t>
      </w:r>
    </w:p>
    <w:p w:rsidR="00504999" w:rsidRDefault="00504999" w:rsidP="00F51287">
      <w:pPr>
        <w:pStyle w:val="CommentText"/>
        <w:spacing w:line="240" w:lineRule="auto"/>
        <w:jc w:val="center"/>
        <w:rPr>
          <w:sz w:val="28"/>
          <w:szCs w:val="28"/>
          <w:lang w:val="es-ES"/>
        </w:rPr>
      </w:pPr>
      <w:r>
        <w:rPr>
          <w:sz w:val="28"/>
          <w:szCs w:val="28"/>
          <w:lang w:val="es-ES"/>
        </w:rPr>
        <w:t>Programa AguaClara</w:t>
      </w:r>
    </w:p>
    <w:p w:rsidR="001C3CCE" w:rsidRDefault="001C3CCE" w:rsidP="00F51287">
      <w:pPr>
        <w:pStyle w:val="CommentText"/>
        <w:spacing w:line="240" w:lineRule="auto"/>
        <w:jc w:val="center"/>
        <w:rPr>
          <w:sz w:val="28"/>
          <w:szCs w:val="28"/>
          <w:lang w:val="es-ES"/>
        </w:rPr>
      </w:pPr>
      <w:r>
        <w:rPr>
          <w:sz w:val="28"/>
          <w:szCs w:val="28"/>
          <w:lang w:val="es-ES"/>
        </w:rPr>
        <w:t>Barrio San Rafael, Ave. Terencio Sierra Casa 502-B</w:t>
      </w:r>
    </w:p>
    <w:p w:rsidR="001C3CCE" w:rsidRDefault="001C3CCE" w:rsidP="00F51287">
      <w:pPr>
        <w:pStyle w:val="CommentText"/>
        <w:spacing w:line="240" w:lineRule="auto"/>
        <w:jc w:val="center"/>
        <w:rPr>
          <w:sz w:val="28"/>
          <w:szCs w:val="28"/>
          <w:lang w:val="es-ES"/>
        </w:rPr>
      </w:pPr>
      <w:r>
        <w:rPr>
          <w:sz w:val="28"/>
          <w:szCs w:val="28"/>
          <w:lang w:val="es-ES"/>
        </w:rPr>
        <w:t>Tegucigalpa, Honduras</w:t>
      </w:r>
    </w:p>
    <w:p w:rsidR="00152C6E" w:rsidRDefault="00152C6E">
      <w:pPr>
        <w:spacing w:after="200" w:line="276" w:lineRule="auto"/>
        <w:rPr>
          <w:b/>
          <w:lang w:val="es-ES"/>
        </w:rPr>
      </w:pPr>
      <w:r>
        <w:rPr>
          <w:b/>
          <w:lang w:val="es-ES"/>
        </w:rPr>
        <w:br w:type="page"/>
      </w:r>
    </w:p>
    <w:p w:rsidR="006C179E" w:rsidRPr="006C179E" w:rsidRDefault="001C3CCE" w:rsidP="006C179E">
      <w:pPr>
        <w:pStyle w:val="TOCHeading"/>
        <w:jc w:val="center"/>
        <w:rPr>
          <w:rFonts w:ascii="Times New Roman" w:hAnsi="Times New Roman" w:cs="Times New Roman"/>
          <w:color w:val="auto"/>
          <w:sz w:val="24"/>
          <w:szCs w:val="24"/>
        </w:rPr>
      </w:pPr>
      <w:bookmarkStart w:id="0" w:name="_Toc253485833"/>
      <w:r w:rsidRPr="006C179E">
        <w:rPr>
          <w:rFonts w:ascii="Times New Roman" w:hAnsi="Times New Roman" w:cs="Times New Roman"/>
          <w:color w:val="auto"/>
          <w:sz w:val="24"/>
          <w:szCs w:val="24"/>
        </w:rPr>
        <w:lastRenderedPageBreak/>
        <w:t>CONTENIDOS</w:t>
      </w:r>
      <w:bookmarkEnd w:id="0"/>
    </w:p>
    <w:sdt>
      <w:sdtPr>
        <w:id w:val="1111817786"/>
        <w:docPartObj>
          <w:docPartGallery w:val="Table of Contents"/>
          <w:docPartUnique/>
        </w:docPartObj>
      </w:sdtPr>
      <w:sdtEndPr>
        <w:rPr>
          <w:b/>
        </w:rPr>
      </w:sdtEndPr>
      <w:sdtContent>
        <w:p w:rsidR="006C179E" w:rsidRPr="00F80849" w:rsidRDefault="006C179E" w:rsidP="00F80849">
          <w:pPr>
            <w:spacing w:line="240" w:lineRule="auto"/>
            <w:jc w:val="center"/>
            <w:rPr>
              <w:b/>
            </w:rPr>
          </w:pPr>
        </w:p>
        <w:p w:rsidR="003C4F3C" w:rsidRPr="003C4F3C" w:rsidRDefault="00111D5F" w:rsidP="003C4F3C">
          <w:pPr>
            <w:pStyle w:val="TOC1"/>
            <w:rPr>
              <w:rFonts w:asciiTheme="minorHAnsi" w:eastAsiaTheme="minorEastAsia" w:hAnsiTheme="minorHAnsi" w:cstheme="minorBidi"/>
              <w:b/>
              <w:noProof/>
              <w:sz w:val="22"/>
              <w:szCs w:val="22"/>
              <w:lang w:val="es-MX" w:eastAsia="es-MX"/>
            </w:rPr>
          </w:pPr>
          <w:r w:rsidRPr="007F7A06">
            <w:rPr>
              <w:b/>
            </w:rPr>
            <w:fldChar w:fldCharType="begin"/>
          </w:r>
          <w:r w:rsidR="006C179E" w:rsidRPr="007F7A06">
            <w:rPr>
              <w:b/>
            </w:rPr>
            <w:instrText xml:space="preserve"> TOC \o "1-3" \h \z \u </w:instrText>
          </w:r>
          <w:r w:rsidRPr="007F7A06">
            <w:rPr>
              <w:b/>
            </w:rPr>
            <w:fldChar w:fldCharType="separate"/>
          </w:r>
          <w:hyperlink w:anchor="_Toc284856371" w:history="1">
            <w:r w:rsidR="003C4F3C" w:rsidRPr="003C4F3C">
              <w:rPr>
                <w:rStyle w:val="Hyperlink"/>
                <w:b/>
                <w:noProof/>
                <w:lang w:val="es-ES"/>
              </w:rPr>
              <w:t>1.0</w:t>
            </w:r>
            <w:r w:rsidR="003C4F3C">
              <w:rPr>
                <w:rFonts w:asciiTheme="minorHAnsi" w:eastAsiaTheme="minorEastAsia" w:hAnsiTheme="minorHAnsi" w:cstheme="minorBidi"/>
                <w:b/>
                <w:noProof/>
                <w:sz w:val="22"/>
                <w:szCs w:val="22"/>
                <w:lang w:val="es-MX" w:eastAsia="es-MX"/>
              </w:rPr>
              <w:t xml:space="preserve"> </w:t>
            </w:r>
            <w:r w:rsidR="003C4F3C" w:rsidRPr="003C4F3C">
              <w:rPr>
                <w:rStyle w:val="Hyperlink"/>
                <w:b/>
                <w:noProof/>
                <w:lang w:val="es-ES"/>
              </w:rPr>
              <w:t>INTRODUCCION</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_Toc284856371 \h </w:instrText>
            </w:r>
            <w:r w:rsidRPr="003C4F3C">
              <w:rPr>
                <w:b/>
                <w:noProof/>
                <w:webHidden/>
              </w:rPr>
            </w:r>
            <w:r w:rsidRPr="003C4F3C">
              <w:rPr>
                <w:b/>
                <w:noProof/>
                <w:webHidden/>
              </w:rPr>
              <w:fldChar w:fldCharType="separate"/>
            </w:r>
            <w:r w:rsidR="00944E01">
              <w:rPr>
                <w:b/>
                <w:noProof/>
                <w:webHidden/>
              </w:rPr>
              <w:t>4</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72" w:history="1">
            <w:r w:rsidR="003C4F3C" w:rsidRPr="003C4F3C">
              <w:rPr>
                <w:rStyle w:val="Hyperlink"/>
                <w:b/>
                <w:noProof/>
                <w:lang w:val="es-MX"/>
              </w:rPr>
              <w:t>1.1 Perfil del sistema de agua actual en Alauca, El Paraíso</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_Toc284856372 \h </w:instrText>
            </w:r>
            <w:r w:rsidRPr="003C4F3C">
              <w:rPr>
                <w:b/>
                <w:noProof/>
                <w:webHidden/>
              </w:rPr>
            </w:r>
            <w:r w:rsidRPr="003C4F3C">
              <w:rPr>
                <w:b/>
                <w:noProof/>
                <w:webHidden/>
              </w:rPr>
              <w:fldChar w:fldCharType="separate"/>
            </w:r>
            <w:r w:rsidR="00944E01">
              <w:rPr>
                <w:b/>
                <w:noProof/>
                <w:webHidden/>
              </w:rPr>
              <w:t>4</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73" w:history="1">
            <w:r w:rsidR="003C4F3C" w:rsidRPr="003C4F3C">
              <w:rPr>
                <w:rStyle w:val="Hyperlink"/>
                <w:b/>
                <w:noProof/>
                <w:lang w:val="es-MX"/>
              </w:rPr>
              <w:t>1.2 Proyecto de mejoramientos al sistema de agua de Alauca y sus aldeas</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_Toc284856373 \h </w:instrText>
            </w:r>
            <w:r w:rsidRPr="003C4F3C">
              <w:rPr>
                <w:b/>
                <w:noProof/>
                <w:webHidden/>
              </w:rPr>
            </w:r>
            <w:r w:rsidRPr="003C4F3C">
              <w:rPr>
                <w:b/>
                <w:noProof/>
                <w:webHidden/>
              </w:rPr>
              <w:fldChar w:fldCharType="separate"/>
            </w:r>
            <w:r w:rsidR="00944E01">
              <w:rPr>
                <w:b/>
                <w:noProof/>
                <w:webHidden/>
              </w:rPr>
              <w:t>4</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74" w:history="1">
            <w:r w:rsidR="003C4F3C" w:rsidRPr="003C4F3C">
              <w:rPr>
                <w:rStyle w:val="Hyperlink"/>
                <w:b/>
                <w:noProof/>
                <w:lang w:val="es-MX"/>
              </w:rPr>
              <w:t>1.3 APP y AguaClara</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_Toc284856374 \h </w:instrText>
            </w:r>
            <w:r w:rsidRPr="003C4F3C">
              <w:rPr>
                <w:b/>
                <w:noProof/>
                <w:webHidden/>
              </w:rPr>
            </w:r>
            <w:r w:rsidRPr="003C4F3C">
              <w:rPr>
                <w:b/>
                <w:noProof/>
                <w:webHidden/>
              </w:rPr>
              <w:fldChar w:fldCharType="separate"/>
            </w:r>
            <w:r w:rsidR="00944E01">
              <w:rPr>
                <w:b/>
                <w:noProof/>
                <w:webHidden/>
              </w:rPr>
              <w:t>5</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75" w:history="1">
            <w:r w:rsidR="003C4F3C" w:rsidRPr="003C4F3C">
              <w:rPr>
                <w:rStyle w:val="Hyperlink"/>
                <w:b/>
                <w:noProof/>
                <w:lang w:val="es-MX"/>
              </w:rPr>
              <w:t>1.4 La necesidad para el tratamiento de agua potable en Alauca</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_Toc284856375 \h </w:instrText>
            </w:r>
            <w:r w:rsidRPr="003C4F3C">
              <w:rPr>
                <w:b/>
                <w:noProof/>
                <w:webHidden/>
              </w:rPr>
            </w:r>
            <w:r w:rsidRPr="003C4F3C">
              <w:rPr>
                <w:b/>
                <w:noProof/>
                <w:webHidden/>
              </w:rPr>
              <w:fldChar w:fldCharType="separate"/>
            </w:r>
            <w:r w:rsidR="00944E01">
              <w:rPr>
                <w:b/>
                <w:noProof/>
                <w:webHidden/>
              </w:rPr>
              <w:t>7</w:t>
            </w:r>
            <w:r w:rsidRPr="003C4F3C">
              <w:rPr>
                <w:b/>
                <w:noProof/>
                <w:webHidden/>
              </w:rPr>
              <w:fldChar w:fldCharType="end"/>
            </w:r>
          </w:hyperlink>
        </w:p>
        <w:p w:rsidR="003C4F3C" w:rsidRPr="003C4F3C" w:rsidRDefault="00111D5F" w:rsidP="003C4F3C">
          <w:pPr>
            <w:pStyle w:val="TOC1"/>
            <w:rPr>
              <w:rFonts w:asciiTheme="minorHAnsi" w:eastAsiaTheme="minorEastAsia" w:hAnsiTheme="minorHAnsi" w:cstheme="minorBidi"/>
              <w:b/>
              <w:noProof/>
              <w:sz w:val="22"/>
              <w:szCs w:val="22"/>
              <w:lang w:val="es-MX" w:eastAsia="es-MX"/>
            </w:rPr>
          </w:pPr>
          <w:hyperlink w:anchor="_Toc284856376" w:history="1">
            <w:r w:rsidR="003C4F3C" w:rsidRPr="003C4F3C">
              <w:rPr>
                <w:rStyle w:val="Hyperlink"/>
                <w:b/>
                <w:noProof/>
                <w:lang w:val="es-MX"/>
              </w:rPr>
              <w:t>2.0 INVESTIGACION DE DISENO</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_Toc284856376 \h </w:instrText>
            </w:r>
            <w:r w:rsidRPr="003C4F3C">
              <w:rPr>
                <w:b/>
                <w:noProof/>
                <w:webHidden/>
              </w:rPr>
            </w:r>
            <w:r w:rsidRPr="003C4F3C">
              <w:rPr>
                <w:b/>
                <w:noProof/>
                <w:webHidden/>
              </w:rPr>
              <w:fldChar w:fldCharType="separate"/>
            </w:r>
            <w:r w:rsidR="00944E01">
              <w:rPr>
                <w:b/>
                <w:noProof/>
                <w:webHidden/>
              </w:rPr>
              <w:t>9</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77" w:history="1">
            <w:r w:rsidR="003C4F3C" w:rsidRPr="003C4F3C">
              <w:rPr>
                <w:rStyle w:val="Hyperlink"/>
                <w:b/>
                <w:noProof/>
                <w:lang w:val="es-MX"/>
              </w:rPr>
              <w:t>2.1 Ubicación de la planta</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_Toc284856377 \h </w:instrText>
            </w:r>
            <w:r w:rsidRPr="003C4F3C">
              <w:rPr>
                <w:b/>
                <w:noProof/>
                <w:webHidden/>
              </w:rPr>
            </w:r>
            <w:r w:rsidRPr="003C4F3C">
              <w:rPr>
                <w:b/>
                <w:noProof/>
                <w:webHidden/>
              </w:rPr>
              <w:fldChar w:fldCharType="separate"/>
            </w:r>
            <w:r w:rsidR="00944E01">
              <w:rPr>
                <w:b/>
                <w:noProof/>
                <w:webHidden/>
              </w:rPr>
              <w:t>9</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78" w:history="1">
            <w:r w:rsidR="003C4F3C" w:rsidRPr="003C4F3C">
              <w:rPr>
                <w:rStyle w:val="Hyperlink"/>
                <w:b/>
                <w:noProof/>
                <w:lang w:val="es-MX"/>
              </w:rPr>
              <w:t>2.2 Levantamiento topográfico de las líneas de conducción</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_Toc284856378 \h </w:instrText>
            </w:r>
            <w:r w:rsidRPr="003C4F3C">
              <w:rPr>
                <w:b/>
                <w:noProof/>
                <w:webHidden/>
              </w:rPr>
            </w:r>
            <w:r w:rsidRPr="003C4F3C">
              <w:rPr>
                <w:b/>
                <w:noProof/>
                <w:webHidden/>
              </w:rPr>
              <w:fldChar w:fldCharType="separate"/>
            </w:r>
            <w:r w:rsidR="00944E01">
              <w:rPr>
                <w:b/>
                <w:noProof/>
                <w:webHidden/>
              </w:rPr>
              <w:t>9</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79" w:history="1">
            <w:r w:rsidR="003C4F3C" w:rsidRPr="003C4F3C">
              <w:rPr>
                <w:rStyle w:val="Hyperlink"/>
                <w:b/>
                <w:noProof/>
                <w:lang w:val="es-MX"/>
              </w:rPr>
              <w:t>2.3 Caudal máximo de diseño</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_Toc284856379 \h </w:instrText>
            </w:r>
            <w:r w:rsidRPr="003C4F3C">
              <w:rPr>
                <w:b/>
                <w:noProof/>
                <w:webHidden/>
              </w:rPr>
            </w:r>
            <w:r w:rsidRPr="003C4F3C">
              <w:rPr>
                <w:b/>
                <w:noProof/>
                <w:webHidden/>
              </w:rPr>
              <w:fldChar w:fldCharType="separate"/>
            </w:r>
            <w:r w:rsidR="00944E01">
              <w:rPr>
                <w:b/>
                <w:noProof/>
                <w:webHidden/>
              </w:rPr>
              <w:t>9</w:t>
            </w:r>
            <w:r w:rsidRPr="003C4F3C">
              <w:rPr>
                <w:b/>
                <w:noProof/>
                <w:webHidden/>
              </w:rPr>
              <w:fldChar w:fldCharType="end"/>
            </w:r>
          </w:hyperlink>
        </w:p>
        <w:p w:rsidR="003C4F3C" w:rsidRPr="003C4F3C" w:rsidRDefault="00111D5F" w:rsidP="003C4F3C">
          <w:pPr>
            <w:pStyle w:val="TOC1"/>
            <w:rPr>
              <w:rFonts w:asciiTheme="minorHAnsi" w:eastAsiaTheme="minorEastAsia" w:hAnsiTheme="minorHAnsi" w:cstheme="minorBidi"/>
              <w:b/>
              <w:noProof/>
              <w:sz w:val="22"/>
              <w:szCs w:val="22"/>
              <w:lang w:val="es-MX" w:eastAsia="es-MX"/>
            </w:rPr>
          </w:pPr>
          <w:hyperlink w:anchor="_Toc284856380" w:history="1">
            <w:r w:rsidR="003C4F3C" w:rsidRPr="003C4F3C">
              <w:rPr>
                <w:rStyle w:val="Hyperlink"/>
                <w:b/>
                <w:noProof/>
                <w:lang w:val="es-MX"/>
              </w:rPr>
              <w:t>3.0 DISENO</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_Toc284856380 \h </w:instrText>
            </w:r>
            <w:r w:rsidRPr="003C4F3C">
              <w:rPr>
                <w:b/>
                <w:noProof/>
                <w:webHidden/>
              </w:rPr>
            </w:r>
            <w:r w:rsidRPr="003C4F3C">
              <w:rPr>
                <w:b/>
                <w:noProof/>
                <w:webHidden/>
              </w:rPr>
              <w:fldChar w:fldCharType="separate"/>
            </w:r>
            <w:r w:rsidR="00944E01">
              <w:rPr>
                <w:b/>
                <w:noProof/>
                <w:webHidden/>
              </w:rPr>
              <w:t>11</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81" w:history="1">
            <w:r w:rsidR="003C4F3C" w:rsidRPr="003C4F3C">
              <w:rPr>
                <w:rStyle w:val="Hyperlink"/>
                <w:b/>
                <w:noProof/>
                <w:lang w:val="es-MX"/>
              </w:rPr>
              <w:t>3.1 Formulación del diseño hidráulico</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_Toc284856381 \h </w:instrText>
            </w:r>
            <w:r w:rsidRPr="003C4F3C">
              <w:rPr>
                <w:b/>
                <w:noProof/>
                <w:webHidden/>
              </w:rPr>
            </w:r>
            <w:r w:rsidRPr="003C4F3C">
              <w:rPr>
                <w:b/>
                <w:noProof/>
                <w:webHidden/>
              </w:rPr>
              <w:fldChar w:fldCharType="separate"/>
            </w:r>
            <w:r w:rsidR="00944E01">
              <w:rPr>
                <w:b/>
                <w:noProof/>
                <w:webHidden/>
              </w:rPr>
              <w:t>11</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82" w:history="1">
            <w:r w:rsidR="003C4F3C" w:rsidRPr="003C4F3C">
              <w:rPr>
                <w:rStyle w:val="Hyperlink"/>
                <w:b/>
                <w:noProof/>
                <w:lang w:val="es-MX"/>
              </w:rPr>
              <w:t>3.2 Diseño y dimensionamiento de los procesos de tratamiento</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_Toc284856382 \h </w:instrText>
            </w:r>
            <w:r w:rsidRPr="003C4F3C">
              <w:rPr>
                <w:b/>
                <w:noProof/>
                <w:webHidden/>
              </w:rPr>
            </w:r>
            <w:r w:rsidRPr="003C4F3C">
              <w:rPr>
                <w:b/>
                <w:noProof/>
                <w:webHidden/>
              </w:rPr>
              <w:fldChar w:fldCharType="separate"/>
            </w:r>
            <w:r w:rsidR="00944E01">
              <w:rPr>
                <w:b/>
                <w:noProof/>
                <w:webHidden/>
              </w:rPr>
              <w:t>15</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83" w:history="1">
            <w:r w:rsidR="003C4F3C" w:rsidRPr="003C4F3C">
              <w:rPr>
                <w:rStyle w:val="Hyperlink"/>
                <w:b/>
                <w:noProof/>
                <w:lang w:val="es-MX"/>
              </w:rPr>
              <w:t>3.3 Consideraciones para la edificación de la planta</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_Toc284856383 \h </w:instrText>
            </w:r>
            <w:r w:rsidRPr="003C4F3C">
              <w:rPr>
                <w:b/>
                <w:noProof/>
                <w:webHidden/>
              </w:rPr>
            </w:r>
            <w:r w:rsidRPr="003C4F3C">
              <w:rPr>
                <w:b/>
                <w:noProof/>
                <w:webHidden/>
              </w:rPr>
              <w:fldChar w:fldCharType="separate"/>
            </w:r>
            <w:r w:rsidR="00944E01">
              <w:rPr>
                <w:b/>
                <w:noProof/>
                <w:webHidden/>
              </w:rPr>
              <w:t>30</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84" w:history="1">
            <w:r w:rsidR="003C4F3C" w:rsidRPr="003C4F3C">
              <w:rPr>
                <w:rStyle w:val="Hyperlink"/>
                <w:b/>
                <w:noProof/>
                <w:lang w:val="es-MX"/>
              </w:rPr>
              <w:t>3.4 Consideraciones de construcción</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_Toc284856384 \h </w:instrText>
            </w:r>
            <w:r w:rsidRPr="003C4F3C">
              <w:rPr>
                <w:b/>
                <w:noProof/>
                <w:webHidden/>
              </w:rPr>
            </w:r>
            <w:r w:rsidRPr="003C4F3C">
              <w:rPr>
                <w:b/>
                <w:noProof/>
                <w:webHidden/>
              </w:rPr>
              <w:fldChar w:fldCharType="separate"/>
            </w:r>
            <w:r w:rsidR="00944E01">
              <w:rPr>
                <w:b/>
                <w:noProof/>
                <w:webHidden/>
              </w:rPr>
              <w:t>32</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85" w:history="1">
            <w:r w:rsidR="003C4F3C" w:rsidRPr="003C4F3C">
              <w:rPr>
                <w:rStyle w:val="Hyperlink"/>
                <w:b/>
                <w:noProof/>
                <w:lang w:val="es-MX"/>
              </w:rPr>
              <w:t>3.5 Presupuesto</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_Toc284856385 \h </w:instrText>
            </w:r>
            <w:r w:rsidRPr="003C4F3C">
              <w:rPr>
                <w:b/>
                <w:noProof/>
                <w:webHidden/>
              </w:rPr>
            </w:r>
            <w:r w:rsidRPr="003C4F3C">
              <w:rPr>
                <w:b/>
                <w:noProof/>
                <w:webHidden/>
              </w:rPr>
              <w:fldChar w:fldCharType="separate"/>
            </w:r>
            <w:r w:rsidR="00944E01">
              <w:rPr>
                <w:b/>
                <w:noProof/>
                <w:webHidden/>
              </w:rPr>
              <w:t>33</w:t>
            </w:r>
            <w:r w:rsidRPr="003C4F3C">
              <w:rPr>
                <w:b/>
                <w:noProof/>
                <w:webHidden/>
              </w:rPr>
              <w:fldChar w:fldCharType="end"/>
            </w:r>
          </w:hyperlink>
        </w:p>
        <w:p w:rsidR="003C4F3C" w:rsidRPr="003C4F3C" w:rsidRDefault="00111D5F" w:rsidP="003C4F3C">
          <w:pPr>
            <w:pStyle w:val="TOC3"/>
            <w:tabs>
              <w:tab w:val="right" w:leader="dot" w:pos="9350"/>
            </w:tabs>
            <w:spacing w:line="240" w:lineRule="auto"/>
            <w:rPr>
              <w:rFonts w:asciiTheme="minorHAnsi" w:eastAsiaTheme="minorEastAsia" w:hAnsiTheme="minorHAnsi" w:cstheme="minorBidi"/>
              <w:b/>
              <w:noProof/>
              <w:sz w:val="22"/>
              <w:szCs w:val="22"/>
              <w:lang w:val="es-MX" w:eastAsia="es-MX"/>
            </w:rPr>
          </w:pPr>
          <w:hyperlink w:anchor="_Toc284856386" w:history="1">
            <w:r w:rsidR="003C4F3C" w:rsidRPr="003C4F3C">
              <w:rPr>
                <w:rStyle w:val="Hyperlink"/>
                <w:b/>
                <w:noProof/>
                <w:lang w:val="es-MX"/>
              </w:rPr>
              <w:t>3.6 Cronograma</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_Toc284856386 \h </w:instrText>
            </w:r>
            <w:r w:rsidRPr="003C4F3C">
              <w:rPr>
                <w:b/>
                <w:noProof/>
                <w:webHidden/>
              </w:rPr>
            </w:r>
            <w:r w:rsidRPr="003C4F3C">
              <w:rPr>
                <w:b/>
                <w:noProof/>
                <w:webHidden/>
              </w:rPr>
              <w:fldChar w:fldCharType="separate"/>
            </w:r>
            <w:r w:rsidR="00944E01">
              <w:rPr>
                <w:b/>
                <w:noProof/>
                <w:webHidden/>
              </w:rPr>
              <w:t>41</w:t>
            </w:r>
            <w:r w:rsidRPr="003C4F3C">
              <w:rPr>
                <w:b/>
                <w:noProof/>
                <w:webHidden/>
              </w:rPr>
              <w:fldChar w:fldCharType="end"/>
            </w:r>
          </w:hyperlink>
        </w:p>
        <w:p w:rsidR="003C4F3C" w:rsidRDefault="00111D5F" w:rsidP="003C4F3C">
          <w:pPr>
            <w:pStyle w:val="TOC1"/>
            <w:rPr>
              <w:rFonts w:asciiTheme="minorHAnsi" w:eastAsiaTheme="minorEastAsia" w:hAnsiTheme="minorHAnsi" w:cstheme="minorBidi"/>
              <w:noProof/>
              <w:sz w:val="22"/>
              <w:szCs w:val="22"/>
              <w:lang w:val="es-MX" w:eastAsia="es-MX"/>
            </w:rPr>
          </w:pPr>
          <w:hyperlink w:anchor="_Toc284856387" w:history="1">
            <w:r w:rsidR="003C4F3C" w:rsidRPr="003C4F3C">
              <w:rPr>
                <w:rStyle w:val="Hyperlink"/>
                <w:b/>
                <w:noProof/>
                <w:lang w:val="es-MX"/>
              </w:rPr>
              <w:t>4.0 BIBILIOGRAFIA</w:t>
            </w:r>
            <w:r w:rsidR="003C4F3C" w:rsidRPr="003C4F3C">
              <w:rPr>
                <w:b/>
                <w:noProof/>
                <w:webHidden/>
              </w:rPr>
              <w:tab/>
            </w:r>
            <w:r w:rsidRPr="003C4F3C">
              <w:rPr>
                <w:b/>
                <w:noProof/>
                <w:webHidden/>
              </w:rPr>
              <w:fldChar w:fldCharType="begin"/>
            </w:r>
            <w:r w:rsidR="003C4F3C" w:rsidRPr="003C4F3C">
              <w:rPr>
                <w:b/>
                <w:noProof/>
                <w:webHidden/>
              </w:rPr>
              <w:instrText xml:space="preserve"> PAGEREF _Toc284856387 \h </w:instrText>
            </w:r>
            <w:r w:rsidRPr="003C4F3C">
              <w:rPr>
                <w:b/>
                <w:noProof/>
                <w:webHidden/>
              </w:rPr>
            </w:r>
            <w:r w:rsidRPr="003C4F3C">
              <w:rPr>
                <w:b/>
                <w:noProof/>
                <w:webHidden/>
              </w:rPr>
              <w:fldChar w:fldCharType="separate"/>
            </w:r>
            <w:r w:rsidR="00944E01">
              <w:rPr>
                <w:b/>
                <w:noProof/>
                <w:webHidden/>
              </w:rPr>
              <w:t>43</w:t>
            </w:r>
            <w:r w:rsidRPr="003C4F3C">
              <w:rPr>
                <w:b/>
                <w:noProof/>
                <w:webHidden/>
              </w:rPr>
              <w:fldChar w:fldCharType="end"/>
            </w:r>
          </w:hyperlink>
        </w:p>
        <w:p w:rsidR="006C179E" w:rsidRPr="00DF0F7C" w:rsidRDefault="00111D5F" w:rsidP="007F7A06">
          <w:pPr>
            <w:spacing w:line="240" w:lineRule="auto"/>
            <w:rPr>
              <w:b/>
            </w:rPr>
          </w:pPr>
          <w:r w:rsidRPr="007F7A06">
            <w:rPr>
              <w:b/>
            </w:rPr>
            <w:fldChar w:fldCharType="end"/>
          </w:r>
        </w:p>
      </w:sdtContent>
    </w:sdt>
    <w:p w:rsidR="001C3CCE" w:rsidRPr="005831A8" w:rsidRDefault="001C3CCE" w:rsidP="006C179E">
      <w:pPr>
        <w:rPr>
          <w:lang w:val="es-MX"/>
        </w:rPr>
      </w:pPr>
      <w:r w:rsidRPr="003E2590">
        <w:rPr>
          <w:b/>
          <w:lang w:val="es-ES"/>
        </w:rPr>
        <w:t xml:space="preserve">LISTA DE </w:t>
      </w:r>
      <w:r w:rsidR="009B6FCB">
        <w:rPr>
          <w:b/>
          <w:lang w:val="es-ES"/>
        </w:rPr>
        <w:t>TABLAS</w:t>
      </w:r>
    </w:p>
    <w:p w:rsidR="00FB2795" w:rsidRDefault="00FB2795" w:rsidP="00F51287">
      <w:pPr>
        <w:tabs>
          <w:tab w:val="left" w:pos="1440"/>
          <w:tab w:val="right" w:leader="dot" w:pos="9360"/>
        </w:tabs>
        <w:spacing w:line="240" w:lineRule="auto"/>
        <w:rPr>
          <w:lang w:val="es-ES"/>
        </w:rPr>
      </w:pPr>
      <w:r>
        <w:rPr>
          <w:lang w:val="es-ES"/>
        </w:rPr>
        <w:t>Tabla</w:t>
      </w:r>
      <w:r w:rsidRPr="003E2590">
        <w:rPr>
          <w:lang w:val="es-ES"/>
        </w:rPr>
        <w:t xml:space="preserve"> </w:t>
      </w:r>
      <w:r>
        <w:rPr>
          <w:lang w:val="es-ES"/>
        </w:rPr>
        <w:t>1-1</w:t>
      </w:r>
      <w:r w:rsidRPr="003E2590">
        <w:rPr>
          <w:lang w:val="es-ES"/>
        </w:rPr>
        <w:tab/>
      </w:r>
      <w:r>
        <w:rPr>
          <w:lang w:val="es-ES"/>
        </w:rPr>
        <w:t xml:space="preserve">Plantas de diseño AguaClara </w:t>
      </w:r>
      <w:r w:rsidR="00C547E1">
        <w:rPr>
          <w:lang w:val="es-ES"/>
        </w:rPr>
        <w:t>realizadas y por construir en</w:t>
      </w:r>
      <w:r>
        <w:rPr>
          <w:lang w:val="es-ES"/>
        </w:rPr>
        <w:t xml:space="preserve"> Honduras</w:t>
      </w:r>
      <w:r w:rsidRPr="003E2590">
        <w:rPr>
          <w:lang w:val="es-ES"/>
        </w:rPr>
        <w:tab/>
      </w:r>
      <w:r w:rsidR="00C547E1">
        <w:rPr>
          <w:lang w:val="es-ES"/>
        </w:rPr>
        <w:t>5</w:t>
      </w:r>
    </w:p>
    <w:p w:rsidR="00CC2DC8" w:rsidRDefault="00CC2DC8" w:rsidP="00F51287">
      <w:pPr>
        <w:tabs>
          <w:tab w:val="left" w:pos="1440"/>
          <w:tab w:val="right" w:leader="dot" w:pos="9360"/>
        </w:tabs>
        <w:spacing w:line="240" w:lineRule="auto"/>
        <w:rPr>
          <w:lang w:val="es-ES"/>
        </w:rPr>
      </w:pPr>
      <w:r>
        <w:rPr>
          <w:lang w:val="es-ES"/>
        </w:rPr>
        <w:t>Tabla</w:t>
      </w:r>
      <w:r w:rsidRPr="003E2590">
        <w:rPr>
          <w:lang w:val="es-ES"/>
        </w:rPr>
        <w:t xml:space="preserve"> </w:t>
      </w:r>
      <w:r w:rsidR="009668AE">
        <w:rPr>
          <w:lang w:val="es-ES"/>
        </w:rPr>
        <w:t>3</w:t>
      </w:r>
      <w:r>
        <w:rPr>
          <w:lang w:val="es-ES"/>
        </w:rPr>
        <w:t>-1</w:t>
      </w:r>
      <w:r w:rsidRPr="003E2590">
        <w:rPr>
          <w:lang w:val="es-ES"/>
        </w:rPr>
        <w:tab/>
      </w:r>
      <w:r w:rsidR="009668AE">
        <w:rPr>
          <w:lang w:val="es-ES"/>
        </w:rPr>
        <w:t>Parámetros básicos de diseño</w:t>
      </w:r>
      <w:r w:rsidRPr="003E2590">
        <w:rPr>
          <w:lang w:val="es-ES"/>
        </w:rPr>
        <w:tab/>
      </w:r>
      <w:r w:rsidR="00E318CB">
        <w:rPr>
          <w:lang w:val="es-ES"/>
        </w:rPr>
        <w:t>1</w:t>
      </w:r>
      <w:r w:rsidR="003C4F3C">
        <w:rPr>
          <w:lang w:val="es-ES"/>
        </w:rPr>
        <w:t>4</w:t>
      </w:r>
    </w:p>
    <w:p w:rsidR="00333F01" w:rsidRPr="00D52B72" w:rsidRDefault="00333F01" w:rsidP="00333F01">
      <w:pPr>
        <w:tabs>
          <w:tab w:val="left" w:pos="1440"/>
          <w:tab w:val="right" w:leader="dot" w:pos="9360"/>
        </w:tabs>
        <w:spacing w:line="240" w:lineRule="auto"/>
        <w:rPr>
          <w:lang w:val="es-ES"/>
        </w:rPr>
      </w:pPr>
      <w:r w:rsidRPr="00D52B72">
        <w:rPr>
          <w:lang w:val="es-ES"/>
        </w:rPr>
        <w:t>Tabla 3-</w:t>
      </w:r>
      <w:r w:rsidR="00877901" w:rsidRPr="00D52B72">
        <w:rPr>
          <w:lang w:val="es-ES"/>
        </w:rPr>
        <w:t>2</w:t>
      </w:r>
      <w:r w:rsidRPr="00D52B72">
        <w:rPr>
          <w:lang w:val="es-ES"/>
        </w:rPr>
        <w:tab/>
      </w:r>
      <w:r w:rsidR="00D52B72" w:rsidRPr="00D52B72">
        <w:rPr>
          <w:lang w:val="es-ES"/>
        </w:rPr>
        <w:t>Presupuesto para la planta potabilizadora AguaClara</w:t>
      </w:r>
      <w:r w:rsidRPr="00D52B72">
        <w:rPr>
          <w:lang w:val="es-ES"/>
        </w:rPr>
        <w:tab/>
      </w:r>
      <w:r w:rsidR="00FE15E7" w:rsidRPr="00D52B72">
        <w:rPr>
          <w:lang w:val="es-ES"/>
        </w:rPr>
        <w:t>3</w:t>
      </w:r>
      <w:r w:rsidR="00A56E86">
        <w:rPr>
          <w:lang w:val="es-ES"/>
        </w:rPr>
        <w:t>4</w:t>
      </w:r>
    </w:p>
    <w:p w:rsidR="00CC2DC8" w:rsidRDefault="00333F01" w:rsidP="00333F01">
      <w:pPr>
        <w:tabs>
          <w:tab w:val="left" w:pos="1440"/>
          <w:tab w:val="right" w:leader="dot" w:pos="9360"/>
        </w:tabs>
        <w:spacing w:line="240" w:lineRule="auto"/>
        <w:rPr>
          <w:lang w:val="es-ES"/>
        </w:rPr>
      </w:pPr>
      <w:r w:rsidRPr="009C08BB">
        <w:rPr>
          <w:lang w:val="es-ES"/>
        </w:rPr>
        <w:t>Tabla 3-</w:t>
      </w:r>
      <w:r w:rsidR="00877901" w:rsidRPr="009C08BB">
        <w:rPr>
          <w:lang w:val="es-ES"/>
        </w:rPr>
        <w:t>3</w:t>
      </w:r>
      <w:r w:rsidRPr="009C08BB">
        <w:rPr>
          <w:lang w:val="es-ES"/>
        </w:rPr>
        <w:tab/>
      </w:r>
      <w:r w:rsidR="00D52B72" w:rsidRPr="009C08BB">
        <w:rPr>
          <w:lang w:val="es-ES"/>
        </w:rPr>
        <w:t>Cronograma del proyecto</w:t>
      </w:r>
      <w:r w:rsidRPr="009C08BB">
        <w:rPr>
          <w:lang w:val="es-ES"/>
        </w:rPr>
        <w:tab/>
      </w:r>
      <w:r w:rsidR="009C08BB">
        <w:rPr>
          <w:lang w:val="es-ES"/>
        </w:rPr>
        <w:t>42</w:t>
      </w:r>
    </w:p>
    <w:p w:rsidR="001C3CCE" w:rsidRDefault="004074A8" w:rsidP="00F51287">
      <w:pPr>
        <w:tabs>
          <w:tab w:val="left" w:pos="1657"/>
        </w:tabs>
        <w:spacing w:line="240" w:lineRule="auto"/>
        <w:rPr>
          <w:b/>
          <w:lang w:val="es-ES"/>
        </w:rPr>
      </w:pPr>
      <w:r>
        <w:rPr>
          <w:b/>
          <w:lang w:val="es-ES"/>
        </w:rPr>
        <w:tab/>
      </w:r>
    </w:p>
    <w:p w:rsidR="001C3CCE" w:rsidRPr="00563272" w:rsidRDefault="001C3CCE" w:rsidP="00F51287">
      <w:pPr>
        <w:spacing w:line="240" w:lineRule="auto"/>
        <w:rPr>
          <w:b/>
          <w:bCs/>
          <w:lang w:val="es-ES"/>
        </w:rPr>
      </w:pPr>
      <w:r w:rsidRPr="00563272">
        <w:rPr>
          <w:b/>
          <w:lang w:val="es-ES"/>
        </w:rPr>
        <w:t xml:space="preserve">LISTA DE </w:t>
      </w:r>
      <w:r w:rsidR="003A4583">
        <w:rPr>
          <w:b/>
          <w:lang w:val="es-ES"/>
        </w:rPr>
        <w:t>FIGURAS</w:t>
      </w:r>
    </w:p>
    <w:p w:rsidR="00E26DAD" w:rsidRDefault="00E26DAD" w:rsidP="00F51287">
      <w:pPr>
        <w:tabs>
          <w:tab w:val="left" w:pos="1440"/>
          <w:tab w:val="right" w:leader="dot" w:pos="9360"/>
        </w:tabs>
        <w:spacing w:line="240" w:lineRule="auto"/>
        <w:rPr>
          <w:lang w:val="es-ES"/>
        </w:rPr>
      </w:pPr>
      <w:r>
        <w:rPr>
          <w:lang w:val="es-ES"/>
        </w:rPr>
        <w:t>Figura</w:t>
      </w:r>
      <w:r w:rsidR="001C3CCE" w:rsidRPr="003E2590">
        <w:rPr>
          <w:lang w:val="es-ES"/>
        </w:rPr>
        <w:t xml:space="preserve"> </w:t>
      </w:r>
      <w:r w:rsidR="00C547E1">
        <w:rPr>
          <w:lang w:val="es-ES"/>
        </w:rPr>
        <w:t>3</w:t>
      </w:r>
      <w:r w:rsidR="001C3CCE">
        <w:rPr>
          <w:lang w:val="es-ES"/>
        </w:rPr>
        <w:t>-</w:t>
      </w:r>
      <w:r w:rsidR="001C3CCE" w:rsidRPr="003E2590">
        <w:rPr>
          <w:lang w:val="es-ES"/>
        </w:rPr>
        <w:t>1</w:t>
      </w:r>
      <w:r w:rsidR="001C3CCE" w:rsidRPr="003E2590">
        <w:rPr>
          <w:lang w:val="es-ES"/>
        </w:rPr>
        <w:tab/>
      </w:r>
      <w:r w:rsidR="00C547E1">
        <w:rPr>
          <w:lang w:val="es-ES"/>
        </w:rPr>
        <w:t>Diseño hidráulico en tres dimensiones</w:t>
      </w:r>
      <w:r w:rsidR="001C3CCE" w:rsidRPr="003E2590">
        <w:rPr>
          <w:lang w:val="es-ES"/>
        </w:rPr>
        <w:tab/>
      </w:r>
      <w:r w:rsidR="001C3CCE">
        <w:rPr>
          <w:lang w:val="es-ES"/>
        </w:rPr>
        <w:t>.</w:t>
      </w:r>
      <w:r w:rsidR="009668AE">
        <w:rPr>
          <w:lang w:val="es-ES"/>
        </w:rPr>
        <w:t>13</w:t>
      </w:r>
    </w:p>
    <w:p w:rsidR="00A66FA2" w:rsidRDefault="00A66FA2" w:rsidP="00A66FA2">
      <w:pPr>
        <w:tabs>
          <w:tab w:val="left" w:pos="1440"/>
          <w:tab w:val="right" w:leader="dot" w:pos="9360"/>
        </w:tabs>
        <w:spacing w:line="240" w:lineRule="auto"/>
        <w:rPr>
          <w:lang w:val="es-ES"/>
        </w:rPr>
      </w:pPr>
      <w:r>
        <w:rPr>
          <w:lang w:val="es-ES"/>
        </w:rPr>
        <w:t>Figura</w:t>
      </w:r>
      <w:r w:rsidRPr="003E2590">
        <w:rPr>
          <w:lang w:val="es-ES"/>
        </w:rPr>
        <w:t xml:space="preserve"> </w:t>
      </w:r>
      <w:r>
        <w:rPr>
          <w:lang w:val="es-ES"/>
        </w:rPr>
        <w:t>3-</w:t>
      </w:r>
      <w:r w:rsidR="002E3B32">
        <w:rPr>
          <w:lang w:val="es-ES"/>
        </w:rPr>
        <w:t>2</w:t>
      </w:r>
      <w:r w:rsidRPr="003E2590">
        <w:rPr>
          <w:lang w:val="es-ES"/>
        </w:rPr>
        <w:tab/>
      </w:r>
      <w:r w:rsidR="002E3B32">
        <w:rPr>
          <w:lang w:val="es-ES"/>
        </w:rPr>
        <w:t>Esquema del vertedero lineal en el tanque de entrada</w:t>
      </w:r>
      <w:r w:rsidRPr="003E2590">
        <w:rPr>
          <w:lang w:val="es-ES"/>
        </w:rPr>
        <w:tab/>
      </w:r>
      <w:r w:rsidR="009668AE">
        <w:rPr>
          <w:lang w:val="es-ES"/>
        </w:rPr>
        <w:t>1</w:t>
      </w:r>
      <w:r w:rsidR="002E3B32">
        <w:rPr>
          <w:lang w:val="es-ES"/>
        </w:rPr>
        <w:t>8</w:t>
      </w:r>
    </w:p>
    <w:p w:rsidR="002E3B32" w:rsidRDefault="002E3B32" w:rsidP="002E3B32">
      <w:pPr>
        <w:tabs>
          <w:tab w:val="left" w:pos="1440"/>
          <w:tab w:val="right" w:leader="dot" w:pos="9360"/>
        </w:tabs>
        <w:spacing w:line="240" w:lineRule="auto"/>
        <w:rPr>
          <w:lang w:val="es-ES"/>
        </w:rPr>
      </w:pPr>
      <w:r>
        <w:rPr>
          <w:lang w:val="es-ES"/>
        </w:rPr>
        <w:t>Figura</w:t>
      </w:r>
      <w:r w:rsidRPr="003E2590">
        <w:rPr>
          <w:lang w:val="es-ES"/>
        </w:rPr>
        <w:t xml:space="preserve"> </w:t>
      </w:r>
      <w:r>
        <w:rPr>
          <w:lang w:val="es-ES"/>
        </w:rPr>
        <w:t>3-3</w:t>
      </w:r>
      <w:r w:rsidRPr="003E2590">
        <w:rPr>
          <w:lang w:val="es-ES"/>
        </w:rPr>
        <w:tab/>
      </w:r>
      <w:r>
        <w:rPr>
          <w:lang w:val="es-ES"/>
        </w:rPr>
        <w:t>Esquema del dosificador con balanza en la posición apagada</w:t>
      </w:r>
      <w:r w:rsidRPr="003E2590">
        <w:rPr>
          <w:lang w:val="es-ES"/>
        </w:rPr>
        <w:tab/>
      </w:r>
      <w:r>
        <w:rPr>
          <w:lang w:val="es-ES"/>
        </w:rPr>
        <w:t>19</w:t>
      </w:r>
    </w:p>
    <w:p w:rsidR="002E3B32" w:rsidRDefault="002E3B32" w:rsidP="002E3B32">
      <w:pPr>
        <w:tabs>
          <w:tab w:val="left" w:pos="1440"/>
          <w:tab w:val="right" w:leader="dot" w:pos="9360"/>
        </w:tabs>
        <w:spacing w:line="240" w:lineRule="auto"/>
        <w:rPr>
          <w:lang w:val="es-ES"/>
        </w:rPr>
      </w:pPr>
      <w:r>
        <w:rPr>
          <w:lang w:val="es-ES"/>
        </w:rPr>
        <w:t>Figura</w:t>
      </w:r>
      <w:r w:rsidRPr="003E2590">
        <w:rPr>
          <w:lang w:val="es-ES"/>
        </w:rPr>
        <w:t xml:space="preserve"> </w:t>
      </w:r>
      <w:r>
        <w:rPr>
          <w:lang w:val="es-ES"/>
        </w:rPr>
        <w:t>3-4</w:t>
      </w:r>
      <w:r w:rsidRPr="003E2590">
        <w:rPr>
          <w:lang w:val="es-ES"/>
        </w:rPr>
        <w:tab/>
      </w:r>
      <w:r>
        <w:rPr>
          <w:lang w:val="es-ES"/>
        </w:rPr>
        <w:t>Esquema del dosificador con balanza en la posición encendida</w:t>
      </w:r>
      <w:r w:rsidRPr="003E2590">
        <w:rPr>
          <w:lang w:val="es-ES"/>
        </w:rPr>
        <w:tab/>
      </w:r>
      <w:r>
        <w:rPr>
          <w:lang w:val="es-ES"/>
        </w:rPr>
        <w:t>19</w:t>
      </w:r>
    </w:p>
    <w:p w:rsidR="002E3B32" w:rsidRDefault="002E3B32" w:rsidP="002E3B32">
      <w:pPr>
        <w:tabs>
          <w:tab w:val="left" w:pos="1440"/>
          <w:tab w:val="right" w:leader="dot" w:pos="9360"/>
        </w:tabs>
        <w:spacing w:line="240" w:lineRule="auto"/>
        <w:rPr>
          <w:lang w:val="es-ES"/>
        </w:rPr>
      </w:pPr>
      <w:r>
        <w:rPr>
          <w:lang w:val="es-ES"/>
        </w:rPr>
        <w:t>Figura</w:t>
      </w:r>
      <w:r w:rsidRPr="003E2590">
        <w:rPr>
          <w:lang w:val="es-ES"/>
        </w:rPr>
        <w:t xml:space="preserve"> </w:t>
      </w:r>
      <w:r>
        <w:rPr>
          <w:lang w:val="es-ES"/>
        </w:rPr>
        <w:t>3-5</w:t>
      </w:r>
      <w:r w:rsidRPr="003E2590">
        <w:rPr>
          <w:lang w:val="es-ES"/>
        </w:rPr>
        <w:tab/>
      </w:r>
      <w:r>
        <w:rPr>
          <w:lang w:val="es-ES"/>
        </w:rPr>
        <w:t>Esquema del dosificador sencillo para cloro</w:t>
      </w:r>
      <w:r w:rsidRPr="003E2590">
        <w:rPr>
          <w:lang w:val="es-ES"/>
        </w:rPr>
        <w:tab/>
      </w:r>
      <w:r>
        <w:rPr>
          <w:lang w:val="es-ES"/>
        </w:rPr>
        <w:t>28</w:t>
      </w:r>
    </w:p>
    <w:p w:rsidR="002E3B32" w:rsidRDefault="002E3B32" w:rsidP="002E3B32">
      <w:pPr>
        <w:tabs>
          <w:tab w:val="left" w:pos="1440"/>
          <w:tab w:val="right" w:leader="dot" w:pos="9360"/>
        </w:tabs>
        <w:spacing w:line="240" w:lineRule="auto"/>
        <w:rPr>
          <w:lang w:val="es-ES"/>
        </w:rPr>
      </w:pPr>
      <w:r>
        <w:rPr>
          <w:lang w:val="es-ES"/>
        </w:rPr>
        <w:t>Figura</w:t>
      </w:r>
      <w:r w:rsidRPr="003E2590">
        <w:rPr>
          <w:lang w:val="es-ES"/>
        </w:rPr>
        <w:t xml:space="preserve"> </w:t>
      </w:r>
      <w:r>
        <w:rPr>
          <w:lang w:val="es-ES"/>
        </w:rPr>
        <w:t>3-6</w:t>
      </w:r>
      <w:r w:rsidRPr="003E2590">
        <w:rPr>
          <w:lang w:val="es-ES"/>
        </w:rPr>
        <w:tab/>
      </w:r>
      <w:r>
        <w:rPr>
          <w:lang w:val="es-ES"/>
        </w:rPr>
        <w:t>Fotografía de un dosificador de cloro</w:t>
      </w:r>
      <w:r w:rsidRPr="003E2590">
        <w:rPr>
          <w:lang w:val="es-ES"/>
        </w:rPr>
        <w:tab/>
      </w:r>
      <w:r>
        <w:rPr>
          <w:lang w:val="es-ES"/>
        </w:rPr>
        <w:t>28</w:t>
      </w:r>
    </w:p>
    <w:p w:rsidR="00E26DAD" w:rsidRDefault="00E26DAD" w:rsidP="002E3B32">
      <w:pPr>
        <w:tabs>
          <w:tab w:val="left" w:pos="1440"/>
          <w:tab w:val="right" w:leader="dot" w:pos="9360"/>
        </w:tabs>
        <w:spacing w:line="240" w:lineRule="auto"/>
        <w:ind w:left="1440" w:hanging="1440"/>
        <w:jc w:val="center"/>
        <w:rPr>
          <w:lang w:val="es-ES"/>
        </w:rPr>
      </w:pPr>
    </w:p>
    <w:p w:rsidR="00962A68" w:rsidRPr="00563272" w:rsidRDefault="00962A68" w:rsidP="00F51287">
      <w:pPr>
        <w:spacing w:line="240" w:lineRule="auto"/>
        <w:rPr>
          <w:b/>
          <w:bCs/>
          <w:lang w:val="es-ES"/>
        </w:rPr>
      </w:pPr>
      <w:r w:rsidRPr="00563272">
        <w:rPr>
          <w:b/>
          <w:lang w:val="es-ES"/>
        </w:rPr>
        <w:t xml:space="preserve">LISTA DE </w:t>
      </w:r>
      <w:r>
        <w:rPr>
          <w:b/>
          <w:lang w:val="es-ES"/>
        </w:rPr>
        <w:t>ANEXOS</w:t>
      </w:r>
    </w:p>
    <w:p w:rsidR="00CD229A" w:rsidRDefault="00CD229A" w:rsidP="00CD229A">
      <w:pPr>
        <w:tabs>
          <w:tab w:val="left" w:pos="1440"/>
          <w:tab w:val="right" w:leader="dot" w:pos="9360"/>
        </w:tabs>
        <w:spacing w:line="240" w:lineRule="auto"/>
        <w:rPr>
          <w:lang w:val="es-ES"/>
        </w:rPr>
      </w:pPr>
      <w:r>
        <w:rPr>
          <w:lang w:val="es-ES"/>
        </w:rPr>
        <w:t>Anexo 1</w:t>
      </w:r>
      <w:r w:rsidRPr="003E2590">
        <w:rPr>
          <w:lang w:val="es-ES"/>
        </w:rPr>
        <w:tab/>
      </w:r>
      <w:r w:rsidR="00A46B61">
        <w:rPr>
          <w:lang w:val="es-ES"/>
        </w:rPr>
        <w:t>Fotografías del sitio de construcción de la planta potabilizadora</w:t>
      </w:r>
      <w:r w:rsidR="0068310D">
        <w:rPr>
          <w:lang w:val="es-ES"/>
        </w:rPr>
        <w:t xml:space="preserve"> de Alauca</w:t>
      </w:r>
    </w:p>
    <w:p w:rsidR="00FE73BD" w:rsidRPr="00212F41" w:rsidRDefault="00962A68" w:rsidP="00F51287">
      <w:pPr>
        <w:tabs>
          <w:tab w:val="left" w:pos="1440"/>
          <w:tab w:val="right" w:leader="dot" w:pos="9360"/>
        </w:tabs>
        <w:spacing w:line="240" w:lineRule="auto"/>
        <w:rPr>
          <w:i/>
          <w:lang w:val="es-MX"/>
        </w:rPr>
      </w:pPr>
      <w:r>
        <w:rPr>
          <w:lang w:val="es-ES"/>
        </w:rPr>
        <w:t xml:space="preserve">Anexo </w:t>
      </w:r>
      <w:r w:rsidR="00CD229A">
        <w:rPr>
          <w:lang w:val="es-ES"/>
        </w:rPr>
        <w:t>2</w:t>
      </w:r>
      <w:r w:rsidRPr="003E2590">
        <w:rPr>
          <w:lang w:val="es-ES"/>
        </w:rPr>
        <w:tab/>
      </w:r>
      <w:r w:rsidR="00FE73BD" w:rsidRPr="00212F41">
        <w:rPr>
          <w:i/>
          <w:lang w:val="es-ES"/>
        </w:rPr>
        <w:t>Preliminary Design for Alauca and three aldeas, El Paraíso, Honduras (“</w:t>
      </w:r>
      <w:r w:rsidR="00FE73BD" w:rsidRPr="00212F41">
        <w:rPr>
          <w:i/>
          <w:lang w:val="es-MX"/>
        </w:rPr>
        <w:t>Diseño</w:t>
      </w:r>
    </w:p>
    <w:p w:rsidR="00FE73BD" w:rsidRDefault="00FE73BD" w:rsidP="00F51287">
      <w:pPr>
        <w:tabs>
          <w:tab w:val="left" w:pos="1440"/>
          <w:tab w:val="right" w:leader="dot" w:pos="9360"/>
        </w:tabs>
        <w:spacing w:line="240" w:lineRule="auto"/>
        <w:rPr>
          <w:lang w:val="es-MX"/>
        </w:rPr>
      </w:pPr>
      <w:r w:rsidRPr="00212F41">
        <w:rPr>
          <w:i/>
          <w:lang w:val="es-MX"/>
        </w:rPr>
        <w:tab/>
        <w:t>preliminar para Alauca y tres aldeas, El Paraíso, Honduras”)</w:t>
      </w:r>
      <w:r>
        <w:rPr>
          <w:lang w:val="es-MX"/>
        </w:rPr>
        <w:t xml:space="preserve"> </w:t>
      </w:r>
      <w:r w:rsidR="006D0715">
        <w:rPr>
          <w:lang w:val="es-MX"/>
        </w:rPr>
        <w:t xml:space="preserve">- </w:t>
      </w:r>
      <w:r>
        <w:rPr>
          <w:lang w:val="es-MX"/>
        </w:rPr>
        <w:t xml:space="preserve">informe de la </w:t>
      </w:r>
    </w:p>
    <w:p w:rsidR="00962A68" w:rsidRDefault="00FE73BD" w:rsidP="00F51287">
      <w:pPr>
        <w:tabs>
          <w:tab w:val="left" w:pos="1440"/>
          <w:tab w:val="right" w:leader="dot" w:pos="9360"/>
        </w:tabs>
        <w:spacing w:line="240" w:lineRule="auto"/>
        <w:rPr>
          <w:lang w:val="es-ES"/>
        </w:rPr>
      </w:pPr>
      <w:r>
        <w:rPr>
          <w:lang w:val="es-MX"/>
        </w:rPr>
        <w:tab/>
        <w:t>AguaClara Design Tool</w:t>
      </w:r>
      <w:r w:rsidR="00F51287">
        <w:rPr>
          <w:lang w:val="es-ES"/>
        </w:rPr>
        <w:t xml:space="preserve"> (inglés)</w:t>
      </w:r>
    </w:p>
    <w:p w:rsidR="001C3CCE" w:rsidRPr="00BB18F9" w:rsidRDefault="00F758F4" w:rsidP="00BB18F9">
      <w:pPr>
        <w:tabs>
          <w:tab w:val="left" w:pos="1440"/>
          <w:tab w:val="right" w:leader="dot" w:pos="9360"/>
        </w:tabs>
        <w:spacing w:line="240" w:lineRule="auto"/>
        <w:rPr>
          <w:lang w:val="es-ES"/>
        </w:rPr>
      </w:pPr>
      <w:r>
        <w:rPr>
          <w:lang w:val="es-ES"/>
        </w:rPr>
        <w:t>Anexo 3</w:t>
      </w:r>
      <w:r w:rsidRPr="003E2590">
        <w:rPr>
          <w:lang w:val="es-ES"/>
        </w:rPr>
        <w:tab/>
      </w:r>
      <w:r>
        <w:rPr>
          <w:lang w:val="es-ES"/>
        </w:rPr>
        <w:t>Planos constructivos</w:t>
      </w:r>
      <w:r w:rsidR="00AD0AD6">
        <w:rPr>
          <w:lang w:val="es-ES"/>
        </w:rPr>
        <w:br w:type="page"/>
      </w:r>
      <w:r w:rsidR="001C3CCE" w:rsidRPr="000C3D25">
        <w:rPr>
          <w:b/>
          <w:bCs/>
          <w:lang w:val="es-ES"/>
        </w:rPr>
        <w:lastRenderedPageBreak/>
        <w:t>ABREVIATURAS</w:t>
      </w:r>
    </w:p>
    <w:p w:rsidR="001C3CCE" w:rsidRPr="000C3D25" w:rsidRDefault="001C3CCE" w:rsidP="001C3CCE">
      <w:pPr>
        <w:spacing w:line="216" w:lineRule="auto"/>
        <w:rPr>
          <w:color w:val="FF0000"/>
          <w:sz w:val="23"/>
          <w:szCs w:val="23"/>
          <w:lang w:val="es-ES"/>
        </w:rPr>
      </w:pPr>
    </w:p>
    <w:p w:rsidR="001C3CCE" w:rsidRDefault="001C3CCE" w:rsidP="00854DA8">
      <w:pPr>
        <w:spacing w:line="240" w:lineRule="auto"/>
        <w:ind w:left="1440" w:hanging="1440"/>
        <w:rPr>
          <w:lang w:val="es-ES"/>
        </w:rPr>
      </w:pPr>
      <w:r>
        <w:rPr>
          <w:lang w:val="es-ES"/>
        </w:rPr>
        <w:t>AguaClara</w:t>
      </w:r>
      <w:r>
        <w:rPr>
          <w:lang w:val="es-ES"/>
        </w:rPr>
        <w:tab/>
        <w:t xml:space="preserve">Programa </w:t>
      </w:r>
      <w:r w:rsidR="00405005">
        <w:rPr>
          <w:lang w:val="es-ES"/>
        </w:rPr>
        <w:t xml:space="preserve">conjunto </w:t>
      </w:r>
      <w:r>
        <w:rPr>
          <w:lang w:val="es-ES"/>
        </w:rPr>
        <w:t xml:space="preserve">de </w:t>
      </w:r>
      <w:r w:rsidR="00682762">
        <w:rPr>
          <w:lang w:val="es-ES"/>
        </w:rPr>
        <w:t>plantas potabilizadoras sostenibles</w:t>
      </w:r>
      <w:r>
        <w:rPr>
          <w:lang w:val="es-ES"/>
        </w:rPr>
        <w:t xml:space="preserve"> de la facultad de ing</w:t>
      </w:r>
      <w:r w:rsidR="00405005">
        <w:rPr>
          <w:lang w:val="es-ES"/>
        </w:rPr>
        <w:t xml:space="preserve">eniería civil y ambiental de </w:t>
      </w:r>
      <w:r w:rsidR="00682762">
        <w:rPr>
          <w:lang w:val="es-ES"/>
        </w:rPr>
        <w:t>la Universidad de Cornell</w:t>
      </w:r>
      <w:r>
        <w:rPr>
          <w:lang w:val="es-ES"/>
        </w:rPr>
        <w:t>, Nueva York, Estados Unidos</w:t>
      </w:r>
      <w:r w:rsidR="00405005">
        <w:rPr>
          <w:lang w:val="es-ES"/>
        </w:rPr>
        <w:t>, y Agua Para el Pueblo.</w:t>
      </w:r>
    </w:p>
    <w:p w:rsidR="00854DA8" w:rsidRDefault="001C3CCE" w:rsidP="000777A3">
      <w:pPr>
        <w:spacing w:line="240" w:lineRule="auto"/>
        <w:rPr>
          <w:lang w:val="es-ES"/>
        </w:rPr>
      </w:pPr>
      <w:r w:rsidRPr="004737F8">
        <w:rPr>
          <w:lang w:val="es-ES"/>
        </w:rPr>
        <w:t>APP</w:t>
      </w:r>
      <w:r w:rsidRPr="004737F8">
        <w:rPr>
          <w:lang w:val="es-ES"/>
        </w:rPr>
        <w:tab/>
      </w:r>
      <w:r>
        <w:rPr>
          <w:lang w:val="es-ES"/>
        </w:rPr>
        <w:tab/>
      </w:r>
      <w:r w:rsidRPr="004737F8">
        <w:rPr>
          <w:lang w:val="es-ES"/>
        </w:rPr>
        <w:t>Agua Para el Pueblo</w:t>
      </w:r>
      <w:r w:rsidR="00405005">
        <w:rPr>
          <w:lang w:val="es-ES"/>
        </w:rPr>
        <w:t>, ONG Hondureña</w:t>
      </w:r>
    </w:p>
    <w:p w:rsidR="002F241C" w:rsidRDefault="002F241C" w:rsidP="000777A3">
      <w:pPr>
        <w:spacing w:line="240" w:lineRule="auto"/>
        <w:rPr>
          <w:lang w:val="es-ES"/>
        </w:rPr>
      </w:pPr>
      <w:r>
        <w:rPr>
          <w:lang w:val="es-ES"/>
        </w:rPr>
        <w:t>APS</w:t>
      </w:r>
      <w:r>
        <w:rPr>
          <w:lang w:val="es-ES"/>
        </w:rPr>
        <w:tab/>
      </w:r>
      <w:r>
        <w:rPr>
          <w:lang w:val="es-ES"/>
        </w:rPr>
        <w:tab/>
        <w:t>Agua Potable y Saneamiento</w:t>
      </w:r>
    </w:p>
    <w:p w:rsidR="000777A3" w:rsidRDefault="000777A3" w:rsidP="000777A3">
      <w:pPr>
        <w:spacing w:line="240" w:lineRule="auto"/>
        <w:ind w:left="1440" w:hanging="1440"/>
        <w:rPr>
          <w:lang w:val="es-ES"/>
        </w:rPr>
      </w:pPr>
      <w:r>
        <w:rPr>
          <w:lang w:val="es-ES"/>
        </w:rPr>
        <w:t>CARE</w:t>
      </w:r>
      <w:r>
        <w:rPr>
          <w:lang w:val="es-ES"/>
        </w:rPr>
        <w:tab/>
        <w:t>ONG internacional</w:t>
      </w:r>
    </w:p>
    <w:p w:rsidR="000777A3" w:rsidRDefault="000777A3" w:rsidP="000777A3">
      <w:pPr>
        <w:spacing w:line="240" w:lineRule="auto"/>
        <w:rPr>
          <w:lang w:val="es-ES"/>
        </w:rPr>
      </w:pPr>
      <w:r>
        <w:rPr>
          <w:lang w:val="es-ES"/>
        </w:rPr>
        <w:t>cm</w:t>
      </w:r>
      <w:r>
        <w:rPr>
          <w:lang w:val="es-ES"/>
        </w:rPr>
        <w:tab/>
      </w:r>
      <w:r>
        <w:rPr>
          <w:lang w:val="es-ES"/>
        </w:rPr>
        <w:tab/>
        <w:t>Centímetros</w:t>
      </w:r>
    </w:p>
    <w:p w:rsidR="00854DA8" w:rsidRDefault="00854DA8" w:rsidP="000777A3">
      <w:pPr>
        <w:spacing w:line="240" w:lineRule="auto"/>
        <w:rPr>
          <w:lang w:val="es-ES"/>
        </w:rPr>
      </w:pPr>
      <w:r>
        <w:rPr>
          <w:lang w:val="es-ES"/>
        </w:rPr>
        <w:t>gpm</w:t>
      </w:r>
      <w:r>
        <w:rPr>
          <w:lang w:val="es-ES"/>
        </w:rPr>
        <w:tab/>
      </w:r>
      <w:r>
        <w:rPr>
          <w:lang w:val="es-ES"/>
        </w:rPr>
        <w:tab/>
        <w:t>Galones por minuto</w:t>
      </w:r>
    </w:p>
    <w:p w:rsidR="006F5B12" w:rsidRDefault="006F5B12" w:rsidP="006F5B12">
      <w:pPr>
        <w:spacing w:line="240" w:lineRule="auto"/>
        <w:rPr>
          <w:lang w:val="es-ES"/>
        </w:rPr>
      </w:pPr>
      <w:r>
        <w:rPr>
          <w:lang w:val="es-ES"/>
        </w:rPr>
        <w:t>HG</w:t>
      </w:r>
      <w:r>
        <w:rPr>
          <w:lang w:val="es-ES"/>
        </w:rPr>
        <w:tab/>
      </w:r>
      <w:r>
        <w:rPr>
          <w:lang w:val="es-ES"/>
        </w:rPr>
        <w:tab/>
        <w:t>Hierro galvanizado</w:t>
      </w:r>
    </w:p>
    <w:p w:rsidR="00504999" w:rsidRDefault="00504999" w:rsidP="006F5B12">
      <w:pPr>
        <w:spacing w:line="240" w:lineRule="auto"/>
        <w:rPr>
          <w:lang w:val="es-ES"/>
        </w:rPr>
      </w:pPr>
      <w:r>
        <w:rPr>
          <w:lang w:val="es-ES"/>
        </w:rPr>
        <w:t>L</w:t>
      </w:r>
      <w:r>
        <w:rPr>
          <w:lang w:val="es-ES"/>
        </w:rPr>
        <w:tab/>
      </w:r>
      <w:r>
        <w:rPr>
          <w:lang w:val="es-ES"/>
        </w:rPr>
        <w:tab/>
        <w:t>Litros</w:t>
      </w:r>
    </w:p>
    <w:p w:rsidR="00DE6468" w:rsidRDefault="00DE6468" w:rsidP="00854DA8">
      <w:pPr>
        <w:spacing w:line="240" w:lineRule="auto"/>
        <w:rPr>
          <w:lang w:val="es-ES"/>
        </w:rPr>
      </w:pPr>
      <w:r>
        <w:rPr>
          <w:lang w:val="es-ES"/>
        </w:rPr>
        <w:t>L/s</w:t>
      </w:r>
      <w:r>
        <w:rPr>
          <w:lang w:val="es-ES"/>
        </w:rPr>
        <w:tab/>
      </w:r>
      <w:r>
        <w:rPr>
          <w:lang w:val="es-ES"/>
        </w:rPr>
        <w:tab/>
        <w:t>Litros por segundo</w:t>
      </w:r>
    </w:p>
    <w:p w:rsidR="00BE0518" w:rsidRDefault="00BE0518" w:rsidP="00854DA8">
      <w:pPr>
        <w:spacing w:line="240" w:lineRule="auto"/>
        <w:rPr>
          <w:lang w:val="es-ES"/>
        </w:rPr>
      </w:pPr>
      <w:r>
        <w:rPr>
          <w:lang w:val="es-ES"/>
        </w:rPr>
        <w:t>m</w:t>
      </w:r>
      <w:r>
        <w:rPr>
          <w:lang w:val="es-ES"/>
        </w:rPr>
        <w:tab/>
      </w:r>
      <w:r>
        <w:rPr>
          <w:lang w:val="es-ES"/>
        </w:rPr>
        <w:tab/>
      </w:r>
      <w:r w:rsidR="00504999">
        <w:rPr>
          <w:lang w:val="es-ES"/>
        </w:rPr>
        <w:t>M</w:t>
      </w:r>
      <w:r>
        <w:rPr>
          <w:lang w:val="es-ES"/>
        </w:rPr>
        <w:t>etros</w:t>
      </w:r>
    </w:p>
    <w:p w:rsidR="00BE0518" w:rsidRDefault="00BE0518" w:rsidP="00854DA8">
      <w:pPr>
        <w:spacing w:line="240" w:lineRule="auto"/>
        <w:rPr>
          <w:lang w:val="es-ES"/>
        </w:rPr>
      </w:pPr>
      <w:r>
        <w:rPr>
          <w:lang w:val="es-ES"/>
        </w:rPr>
        <w:t>m</w:t>
      </w:r>
      <w:r w:rsidRPr="00BE0518">
        <w:rPr>
          <w:vertAlign w:val="superscript"/>
          <w:lang w:val="es-ES"/>
        </w:rPr>
        <w:t>2</w:t>
      </w:r>
      <w:r>
        <w:rPr>
          <w:lang w:val="es-ES"/>
        </w:rPr>
        <w:tab/>
      </w:r>
      <w:r>
        <w:rPr>
          <w:lang w:val="es-ES"/>
        </w:rPr>
        <w:tab/>
      </w:r>
      <w:r w:rsidR="00504999">
        <w:rPr>
          <w:lang w:val="es-ES"/>
        </w:rPr>
        <w:t>M</w:t>
      </w:r>
      <w:r>
        <w:rPr>
          <w:lang w:val="es-ES"/>
        </w:rPr>
        <w:t>etros cuadrados</w:t>
      </w:r>
    </w:p>
    <w:p w:rsidR="00504999" w:rsidRDefault="00504999" w:rsidP="00854DA8">
      <w:pPr>
        <w:spacing w:line="240" w:lineRule="auto"/>
        <w:rPr>
          <w:lang w:val="es-ES"/>
        </w:rPr>
      </w:pPr>
      <w:r>
        <w:rPr>
          <w:lang w:val="es-ES"/>
        </w:rPr>
        <w:t>m</w:t>
      </w:r>
      <w:r w:rsidRPr="004015AB">
        <w:rPr>
          <w:vertAlign w:val="superscript"/>
          <w:lang w:val="es-ES"/>
        </w:rPr>
        <w:t>3</w:t>
      </w:r>
      <w:r>
        <w:rPr>
          <w:lang w:val="es-ES"/>
        </w:rPr>
        <w:tab/>
      </w:r>
      <w:r>
        <w:rPr>
          <w:lang w:val="es-ES"/>
        </w:rPr>
        <w:tab/>
        <w:t>Metros cúbicos</w:t>
      </w:r>
    </w:p>
    <w:p w:rsidR="001C3CCE" w:rsidRDefault="001C3CCE" w:rsidP="00854DA8">
      <w:pPr>
        <w:spacing w:line="240" w:lineRule="auto"/>
        <w:rPr>
          <w:lang w:val="es-ES"/>
        </w:rPr>
      </w:pPr>
      <w:r w:rsidRPr="004737F8">
        <w:rPr>
          <w:lang w:val="es-ES"/>
        </w:rPr>
        <w:t>mg/L</w:t>
      </w:r>
      <w:r w:rsidRPr="004737F8">
        <w:rPr>
          <w:lang w:val="es-ES"/>
        </w:rPr>
        <w:tab/>
      </w:r>
      <w:r>
        <w:rPr>
          <w:lang w:val="es-ES"/>
        </w:rPr>
        <w:tab/>
      </w:r>
      <w:r w:rsidR="00504999">
        <w:rPr>
          <w:lang w:val="es-ES"/>
        </w:rPr>
        <w:t>M</w:t>
      </w:r>
      <w:r w:rsidRPr="004737F8">
        <w:rPr>
          <w:lang w:val="es-ES"/>
        </w:rPr>
        <w:t>iligramos por litro</w:t>
      </w:r>
    </w:p>
    <w:p w:rsidR="00F839A5" w:rsidRPr="004737F8" w:rsidRDefault="00F839A5" w:rsidP="00854DA8">
      <w:pPr>
        <w:spacing w:line="240" w:lineRule="auto"/>
        <w:rPr>
          <w:lang w:val="es-ES"/>
        </w:rPr>
      </w:pPr>
      <w:r>
        <w:rPr>
          <w:lang w:val="es-ES"/>
        </w:rPr>
        <w:t>mW/kg</w:t>
      </w:r>
      <w:r>
        <w:rPr>
          <w:lang w:val="es-ES"/>
        </w:rPr>
        <w:tab/>
      </w:r>
      <w:r>
        <w:rPr>
          <w:lang w:val="es-ES"/>
        </w:rPr>
        <w:tab/>
      </w:r>
      <w:r w:rsidR="00504999">
        <w:rPr>
          <w:lang w:val="es-ES"/>
        </w:rPr>
        <w:t>M</w:t>
      </w:r>
      <w:r>
        <w:rPr>
          <w:lang w:val="es-ES"/>
        </w:rPr>
        <w:t>egavatios por kilogramo</w:t>
      </w:r>
    </w:p>
    <w:p w:rsidR="001C3CCE" w:rsidRDefault="001C3CCE" w:rsidP="00854DA8">
      <w:pPr>
        <w:spacing w:line="240" w:lineRule="auto"/>
        <w:rPr>
          <w:lang w:val="es-ES"/>
        </w:rPr>
      </w:pPr>
      <w:r w:rsidRPr="004737F8">
        <w:rPr>
          <w:lang w:val="es-ES"/>
        </w:rPr>
        <w:t>ONG</w:t>
      </w:r>
      <w:r w:rsidRPr="004737F8">
        <w:rPr>
          <w:lang w:val="es-ES"/>
        </w:rPr>
        <w:tab/>
      </w:r>
      <w:r w:rsidRPr="004737F8">
        <w:rPr>
          <w:lang w:val="es-ES"/>
        </w:rPr>
        <w:tab/>
        <w:t>Organización no-gubernamental</w:t>
      </w:r>
    </w:p>
    <w:p w:rsidR="006F5B12" w:rsidRDefault="006F5B12" w:rsidP="00854DA8">
      <w:pPr>
        <w:spacing w:line="240" w:lineRule="auto"/>
        <w:rPr>
          <w:lang w:val="es-ES"/>
        </w:rPr>
      </w:pPr>
      <w:r>
        <w:rPr>
          <w:lang w:val="es-ES"/>
        </w:rPr>
        <w:t>PAC</w:t>
      </w:r>
      <w:r>
        <w:rPr>
          <w:lang w:val="es-ES"/>
        </w:rPr>
        <w:tab/>
      </w:r>
      <w:r>
        <w:rPr>
          <w:lang w:val="es-ES"/>
        </w:rPr>
        <w:tab/>
        <w:t>Policloruro de aluminio</w:t>
      </w:r>
    </w:p>
    <w:p w:rsidR="00EE166C" w:rsidRDefault="00EE166C" w:rsidP="00854DA8">
      <w:pPr>
        <w:spacing w:line="240" w:lineRule="auto"/>
        <w:rPr>
          <w:lang w:val="es-ES"/>
        </w:rPr>
      </w:pPr>
      <w:r>
        <w:rPr>
          <w:lang w:val="es-ES"/>
        </w:rPr>
        <w:t>psi</w:t>
      </w:r>
      <w:r>
        <w:rPr>
          <w:lang w:val="es-ES"/>
        </w:rPr>
        <w:tab/>
      </w:r>
      <w:r>
        <w:rPr>
          <w:lang w:val="es-ES"/>
        </w:rPr>
        <w:tab/>
        <w:t>Libras por pulgada cuadrada</w:t>
      </w:r>
    </w:p>
    <w:p w:rsidR="006B41F8" w:rsidRDefault="006B41F8" w:rsidP="00854DA8">
      <w:pPr>
        <w:spacing w:line="240" w:lineRule="auto"/>
        <w:rPr>
          <w:lang w:val="es-ES"/>
        </w:rPr>
      </w:pPr>
      <w:r>
        <w:rPr>
          <w:lang w:val="es-ES"/>
        </w:rPr>
        <w:t>SANAA</w:t>
      </w:r>
      <w:r>
        <w:rPr>
          <w:lang w:val="es-ES"/>
        </w:rPr>
        <w:tab/>
      </w:r>
      <w:r w:rsidRPr="006B41F8">
        <w:rPr>
          <w:lang w:val="es-ES"/>
        </w:rPr>
        <w:t>Servicio Aut</w:t>
      </w:r>
      <w:r>
        <w:rPr>
          <w:lang w:val="es-ES"/>
        </w:rPr>
        <w:t>ó</w:t>
      </w:r>
      <w:r w:rsidRPr="006B41F8">
        <w:rPr>
          <w:lang w:val="es-ES"/>
        </w:rPr>
        <w:t>nomo Nacional de Acueductos y Alcantarillados</w:t>
      </w:r>
    </w:p>
    <w:p w:rsidR="005D1B68" w:rsidRDefault="005D1B68" w:rsidP="00854DA8">
      <w:pPr>
        <w:spacing w:line="240" w:lineRule="auto"/>
        <w:rPr>
          <w:lang w:val="es-ES"/>
        </w:rPr>
      </w:pPr>
      <w:r>
        <w:rPr>
          <w:lang w:val="es-ES"/>
        </w:rPr>
        <w:t>UC</w:t>
      </w:r>
      <w:r>
        <w:rPr>
          <w:lang w:val="es-ES"/>
        </w:rPr>
        <w:tab/>
      </w:r>
      <w:r>
        <w:rPr>
          <w:lang w:val="es-ES"/>
        </w:rPr>
        <w:tab/>
        <w:t>Unidades de Color</w:t>
      </w:r>
    </w:p>
    <w:p w:rsidR="00AC2242" w:rsidRDefault="00AC2242" w:rsidP="00854DA8">
      <w:pPr>
        <w:spacing w:line="240" w:lineRule="auto"/>
        <w:rPr>
          <w:lang w:val="es-ES"/>
        </w:rPr>
      </w:pPr>
      <w:r w:rsidRPr="00556761">
        <w:rPr>
          <w:lang w:val="es-ES"/>
        </w:rPr>
        <w:t>UFC/100 mL</w:t>
      </w:r>
      <w:r>
        <w:rPr>
          <w:lang w:val="es-ES"/>
        </w:rPr>
        <w:tab/>
        <w:t>Unidades formadoras de colonia por 100 mililitros</w:t>
      </w:r>
    </w:p>
    <w:p w:rsidR="005D1B68" w:rsidRDefault="005D1B68" w:rsidP="00854DA8">
      <w:pPr>
        <w:spacing w:line="240" w:lineRule="auto"/>
        <w:rPr>
          <w:lang w:val="es-ES"/>
        </w:rPr>
      </w:pPr>
      <w:r>
        <w:rPr>
          <w:lang w:val="es-ES"/>
        </w:rPr>
        <w:t>UMA</w:t>
      </w:r>
      <w:r>
        <w:rPr>
          <w:lang w:val="es-ES"/>
        </w:rPr>
        <w:tab/>
      </w:r>
      <w:r>
        <w:rPr>
          <w:lang w:val="es-ES"/>
        </w:rPr>
        <w:tab/>
        <w:t>Unidad Municipal Ambiental</w:t>
      </w:r>
    </w:p>
    <w:p w:rsidR="001C3CCE" w:rsidRDefault="001C3CCE" w:rsidP="00854DA8">
      <w:pPr>
        <w:spacing w:line="240" w:lineRule="auto"/>
        <w:rPr>
          <w:lang w:val="es-ES"/>
        </w:rPr>
      </w:pPr>
      <w:r>
        <w:rPr>
          <w:lang w:val="es-ES"/>
        </w:rPr>
        <w:t>U</w:t>
      </w:r>
      <w:r w:rsidR="00496C69">
        <w:rPr>
          <w:lang w:val="es-ES"/>
        </w:rPr>
        <w:t>TN</w:t>
      </w:r>
      <w:r w:rsidR="00772F70">
        <w:rPr>
          <w:lang w:val="es-ES"/>
        </w:rPr>
        <w:tab/>
      </w:r>
      <w:r w:rsidR="00772F70">
        <w:rPr>
          <w:lang w:val="es-ES"/>
        </w:rPr>
        <w:tab/>
        <w:t>U</w:t>
      </w:r>
      <w:r w:rsidR="00504999">
        <w:rPr>
          <w:lang w:val="es-ES"/>
        </w:rPr>
        <w:t>nidades Nefelométricas de Turbiedad</w:t>
      </w:r>
    </w:p>
    <w:p w:rsidR="001C3CCE" w:rsidRDefault="001C3CCE" w:rsidP="001C3CCE">
      <w:pPr>
        <w:pStyle w:val="Heading1"/>
        <w:rPr>
          <w:lang w:val="es-ES"/>
        </w:rPr>
      </w:pPr>
    </w:p>
    <w:p w:rsidR="001C3CCE" w:rsidRDefault="001C3CCE" w:rsidP="001C3CCE">
      <w:pPr>
        <w:pStyle w:val="Heading1"/>
        <w:rPr>
          <w:lang w:val="es-ES"/>
        </w:rPr>
      </w:pPr>
    </w:p>
    <w:p w:rsidR="001C3CCE" w:rsidRDefault="001C3CCE" w:rsidP="001C3CCE">
      <w:pPr>
        <w:pStyle w:val="Heading1"/>
        <w:rPr>
          <w:lang w:val="es-ES"/>
        </w:rPr>
      </w:pPr>
    </w:p>
    <w:p w:rsidR="001C3CCE" w:rsidRDefault="001C3CCE" w:rsidP="001C3CCE">
      <w:pPr>
        <w:pStyle w:val="Heading1"/>
        <w:rPr>
          <w:lang w:val="es-ES"/>
        </w:rPr>
      </w:pPr>
    </w:p>
    <w:p w:rsidR="001C3CCE" w:rsidRDefault="001C3CCE" w:rsidP="001C3CCE">
      <w:pPr>
        <w:pStyle w:val="Heading1"/>
        <w:rPr>
          <w:lang w:val="es-ES"/>
        </w:rPr>
      </w:pPr>
    </w:p>
    <w:p w:rsidR="001A00D6" w:rsidRDefault="001A00D6" w:rsidP="001A00D6">
      <w:pPr>
        <w:rPr>
          <w:lang w:val="es-ES"/>
        </w:rPr>
      </w:pPr>
    </w:p>
    <w:p w:rsidR="001A00D6" w:rsidRDefault="001A00D6" w:rsidP="001A00D6">
      <w:pPr>
        <w:rPr>
          <w:lang w:val="es-ES"/>
        </w:rPr>
      </w:pPr>
    </w:p>
    <w:p w:rsidR="001A00D6" w:rsidRDefault="001A00D6" w:rsidP="001A00D6">
      <w:pPr>
        <w:rPr>
          <w:lang w:val="es-ES"/>
        </w:rPr>
      </w:pPr>
    </w:p>
    <w:p w:rsidR="001C3CCE" w:rsidRPr="0092308E" w:rsidRDefault="00111D5F" w:rsidP="001C3CCE">
      <w:pPr>
        <w:spacing w:line="240" w:lineRule="auto"/>
        <w:rPr>
          <w:sz w:val="16"/>
          <w:szCs w:val="16"/>
          <w:lang w:val="es-ES"/>
        </w:rPr>
      </w:pPr>
      <w:r w:rsidRPr="00156958">
        <w:rPr>
          <w:sz w:val="16"/>
          <w:szCs w:val="16"/>
        </w:rPr>
        <w:fldChar w:fldCharType="begin"/>
      </w:r>
      <w:r w:rsidR="001C3CCE" w:rsidRPr="00156958">
        <w:rPr>
          <w:sz w:val="16"/>
          <w:szCs w:val="16"/>
          <w:lang w:val="es-ES"/>
        </w:rPr>
        <w:instrText xml:space="preserve"> FILENAME \p </w:instrText>
      </w:r>
      <w:r w:rsidRPr="00156958">
        <w:rPr>
          <w:sz w:val="16"/>
          <w:szCs w:val="16"/>
        </w:rPr>
        <w:fldChar w:fldCharType="separate"/>
      </w:r>
      <w:r w:rsidR="00417D97">
        <w:rPr>
          <w:noProof/>
          <w:sz w:val="16"/>
          <w:szCs w:val="16"/>
          <w:lang w:val="es-ES"/>
        </w:rPr>
        <w:t>C:\Users\Dan\Documents\Documentos Honduras 2009-2011\Alauca\Memoria de diseno Alauca-CARE FINAL 020711.docx</w:t>
      </w:r>
      <w:r w:rsidRPr="00156958">
        <w:rPr>
          <w:sz w:val="16"/>
          <w:szCs w:val="16"/>
        </w:rPr>
        <w:fldChar w:fldCharType="end"/>
      </w:r>
    </w:p>
    <w:p w:rsidR="001C3CCE" w:rsidRDefault="001C3CCE" w:rsidP="00320B76">
      <w:pPr>
        <w:pStyle w:val="Heading1"/>
        <w:numPr>
          <w:ilvl w:val="0"/>
          <w:numId w:val="11"/>
        </w:numPr>
        <w:rPr>
          <w:lang w:val="es-ES"/>
        </w:rPr>
      </w:pPr>
      <w:r w:rsidRPr="004737F8">
        <w:rPr>
          <w:lang w:val="es-ES"/>
        </w:rPr>
        <w:br w:type="page"/>
      </w:r>
      <w:bookmarkStart w:id="1" w:name="_Toc253485834"/>
      <w:bookmarkStart w:id="2" w:name="_Toc284856371"/>
      <w:r>
        <w:rPr>
          <w:lang w:val="es-ES"/>
        </w:rPr>
        <w:lastRenderedPageBreak/>
        <w:t>INTRODUCCION</w:t>
      </w:r>
      <w:bookmarkEnd w:id="1"/>
      <w:bookmarkEnd w:id="2"/>
    </w:p>
    <w:p w:rsidR="00496C69" w:rsidRDefault="004E1D2E" w:rsidP="00AE10DC">
      <w:pPr>
        <w:ind w:firstLine="720"/>
        <w:rPr>
          <w:lang w:val="es-MX"/>
        </w:rPr>
      </w:pPr>
      <w:r>
        <w:rPr>
          <w:lang w:val="es-ES"/>
        </w:rPr>
        <w:t>La organización no-gubernamental (ONG) Agua Para el Pueblo</w:t>
      </w:r>
      <w:r w:rsidR="00577916">
        <w:rPr>
          <w:lang w:val="es-ES"/>
        </w:rPr>
        <w:t xml:space="preserve"> (APP)</w:t>
      </w:r>
      <w:r>
        <w:rPr>
          <w:lang w:val="es-ES"/>
        </w:rPr>
        <w:t xml:space="preserve"> </w:t>
      </w:r>
      <w:r w:rsidR="00AE10DC">
        <w:rPr>
          <w:lang w:val="es-ES"/>
        </w:rPr>
        <w:t xml:space="preserve">trabajó con el proyecto FORMADAS de CARE </w:t>
      </w:r>
      <w:r w:rsidR="00916F0D">
        <w:rPr>
          <w:lang w:val="es-ES"/>
        </w:rPr>
        <w:t xml:space="preserve">Honduras </w:t>
      </w:r>
      <w:r w:rsidR="00AE10DC">
        <w:rPr>
          <w:lang w:val="es-ES"/>
        </w:rPr>
        <w:t xml:space="preserve">para diseñar un planta de tratamiento de agua potable </w:t>
      </w:r>
      <w:r w:rsidR="009956B9">
        <w:rPr>
          <w:lang w:val="es-ES"/>
        </w:rPr>
        <w:t>del diseño</w:t>
      </w:r>
      <w:r w:rsidR="00AE10DC">
        <w:rPr>
          <w:lang w:val="es-ES"/>
        </w:rPr>
        <w:t xml:space="preserve"> AguaClara para el sistema de agua del casco urbano de Alauca, El Paraíso y tres de sus aldeas. Esta planta potabilizadora será </w:t>
      </w:r>
      <w:r w:rsidR="00916F0D">
        <w:rPr>
          <w:lang w:val="es-ES"/>
        </w:rPr>
        <w:t xml:space="preserve">una de </w:t>
      </w:r>
      <w:r w:rsidR="002E52A5">
        <w:rPr>
          <w:lang w:val="es-ES"/>
        </w:rPr>
        <w:t xml:space="preserve">las </w:t>
      </w:r>
      <w:r w:rsidR="00916F0D">
        <w:rPr>
          <w:lang w:val="es-ES"/>
        </w:rPr>
        <w:t xml:space="preserve">varias actividades de mejoramiento al sistema de agua </w:t>
      </w:r>
      <w:r w:rsidR="00117712">
        <w:rPr>
          <w:lang w:val="es-ES"/>
        </w:rPr>
        <w:t xml:space="preserve">de Alauca </w:t>
      </w:r>
      <w:r w:rsidR="00AE10DC">
        <w:rPr>
          <w:lang w:val="es-ES"/>
        </w:rPr>
        <w:t xml:space="preserve">que CARE FORMADAS realizará en el año 2011. La planta fue </w:t>
      </w:r>
      <w:r w:rsidR="00916F0D">
        <w:rPr>
          <w:lang w:val="es-ES"/>
        </w:rPr>
        <w:t>diseñada</w:t>
      </w:r>
      <w:r w:rsidR="00AE10DC">
        <w:rPr>
          <w:lang w:val="es-ES"/>
        </w:rPr>
        <w:t xml:space="preserve"> para </w:t>
      </w:r>
      <w:r w:rsidR="00916F0D">
        <w:rPr>
          <w:lang w:val="es-ES"/>
        </w:rPr>
        <w:t xml:space="preserve">tratar </w:t>
      </w:r>
      <w:r w:rsidR="00AE10DC">
        <w:rPr>
          <w:lang w:val="es-ES"/>
        </w:rPr>
        <w:t>un caudal máximo de 12 litros por segundo (L/s) (190 galones por minuto – gpm)</w:t>
      </w:r>
      <w:r w:rsidR="00916F0D">
        <w:rPr>
          <w:lang w:val="es-ES"/>
        </w:rPr>
        <w:t>, suficiente cantidad para abastecer la población proyectada a los 20 años</w:t>
      </w:r>
      <w:r w:rsidR="002E52A5">
        <w:rPr>
          <w:lang w:val="es-ES"/>
        </w:rPr>
        <w:t>. La planta no</w:t>
      </w:r>
      <w:r w:rsidR="00067744">
        <w:rPr>
          <w:lang w:val="es-ES"/>
        </w:rPr>
        <w:t xml:space="preserve"> requerir</w:t>
      </w:r>
      <w:r w:rsidR="002E52A5">
        <w:rPr>
          <w:lang w:val="es-ES"/>
        </w:rPr>
        <w:t>á</w:t>
      </w:r>
      <w:r w:rsidR="00067744">
        <w:rPr>
          <w:lang w:val="es-ES"/>
        </w:rPr>
        <w:t xml:space="preserve"> de energía eléctrica </w:t>
      </w:r>
      <w:r w:rsidR="00290B06">
        <w:rPr>
          <w:lang w:val="es-ES"/>
        </w:rPr>
        <w:t xml:space="preserve">ni maquinaria complicada </w:t>
      </w:r>
      <w:r w:rsidR="00067744">
        <w:rPr>
          <w:lang w:val="es-ES"/>
        </w:rPr>
        <w:t xml:space="preserve">para </w:t>
      </w:r>
      <w:r w:rsidR="00290B06">
        <w:rPr>
          <w:lang w:val="es-ES"/>
        </w:rPr>
        <w:t>tratar el agua</w:t>
      </w:r>
      <w:r w:rsidR="00067744">
        <w:rPr>
          <w:lang w:val="es-ES"/>
        </w:rPr>
        <w:t>.</w:t>
      </w:r>
    </w:p>
    <w:p w:rsidR="00577916" w:rsidRDefault="00577916" w:rsidP="004E1D2E">
      <w:pPr>
        <w:ind w:firstLine="360"/>
        <w:rPr>
          <w:lang w:val="es-MX"/>
        </w:rPr>
      </w:pPr>
    </w:p>
    <w:p w:rsidR="00577916" w:rsidRDefault="00506DD5" w:rsidP="00C31381">
      <w:pPr>
        <w:ind w:firstLine="720"/>
        <w:rPr>
          <w:lang w:val="es-MX"/>
        </w:rPr>
      </w:pPr>
      <w:r>
        <w:rPr>
          <w:lang w:val="es-MX"/>
        </w:rPr>
        <w:t xml:space="preserve">Este informe presenta los antecedentes del trabajo, </w:t>
      </w:r>
      <w:r w:rsidR="008A5D47">
        <w:rPr>
          <w:lang w:val="es-MX"/>
        </w:rPr>
        <w:t>una memora del</w:t>
      </w:r>
      <w:r>
        <w:rPr>
          <w:lang w:val="es-MX"/>
        </w:rPr>
        <w:t xml:space="preserve"> diseño</w:t>
      </w:r>
      <w:r w:rsidR="008A5D47">
        <w:rPr>
          <w:lang w:val="es-MX"/>
        </w:rPr>
        <w:t>, y el presupuesto de construcción</w:t>
      </w:r>
      <w:r>
        <w:rPr>
          <w:lang w:val="es-MX"/>
        </w:rPr>
        <w:t>.</w:t>
      </w:r>
    </w:p>
    <w:p w:rsidR="00506DD5" w:rsidRDefault="00506DD5" w:rsidP="007E3F1B">
      <w:pPr>
        <w:pStyle w:val="Heading3"/>
        <w:rPr>
          <w:lang w:val="es-MX"/>
        </w:rPr>
      </w:pPr>
      <w:bookmarkStart w:id="3" w:name="_Toc284856372"/>
      <w:r>
        <w:rPr>
          <w:lang w:val="es-MX"/>
        </w:rPr>
        <w:t>1.1</w:t>
      </w:r>
      <w:r w:rsidR="00E26DC4" w:rsidRPr="00E26DC4">
        <w:rPr>
          <w:lang w:val="es-MX"/>
        </w:rPr>
        <w:t xml:space="preserve"> Perfil del sistema de agua actual en Alauca, El Paraíso</w:t>
      </w:r>
      <w:bookmarkEnd w:id="3"/>
    </w:p>
    <w:p w:rsidR="001661B9" w:rsidRPr="00504999" w:rsidRDefault="008A5D47" w:rsidP="00504999">
      <w:pPr>
        <w:ind w:firstLine="720"/>
        <w:rPr>
          <w:lang w:val="es-MX"/>
        </w:rPr>
      </w:pPr>
      <w:r w:rsidRPr="008A5D47">
        <w:rPr>
          <w:lang w:val="es-MX"/>
        </w:rPr>
        <w:t xml:space="preserve">El Río Suyatal es la fuente de agua para el casco urbano de Alauca y las aldeas </w:t>
      </w:r>
      <w:r>
        <w:rPr>
          <w:lang w:val="es-MX"/>
        </w:rPr>
        <w:t xml:space="preserve">de </w:t>
      </w:r>
      <w:r w:rsidRPr="008A5D47">
        <w:rPr>
          <w:lang w:val="es-MX"/>
        </w:rPr>
        <w:t xml:space="preserve">Matapalo, El Jicarito, y Manzanilla. También abastece otra aldea, San Antonio, que no está contemplada en el </w:t>
      </w:r>
      <w:r>
        <w:rPr>
          <w:lang w:val="es-MX"/>
        </w:rPr>
        <w:t xml:space="preserve">presente </w:t>
      </w:r>
      <w:r w:rsidRPr="008A5D47">
        <w:rPr>
          <w:lang w:val="es-MX"/>
        </w:rPr>
        <w:t xml:space="preserve">proyecto. Tres líneas de conducción, una para el casco urbano, una para las tres aldeas, y otra para San Antonio empiezan en una obra de toma en el río ubicada aproximadamente 10 kilómetros arriba de las comunidades. Las líneas de conducción del casco urbano y de las tres aldeas van paralelamente hasta la aldea de Matapalo, donde se bifurcan. La línea </w:t>
      </w:r>
      <w:r w:rsidR="009B4E77">
        <w:rPr>
          <w:lang w:val="es-MX"/>
        </w:rPr>
        <w:t>de Alauca Centro</w:t>
      </w:r>
      <w:r w:rsidRPr="008A5D47">
        <w:rPr>
          <w:lang w:val="es-MX"/>
        </w:rPr>
        <w:t xml:space="preserve"> continúa hasta </w:t>
      </w:r>
      <w:r>
        <w:rPr>
          <w:lang w:val="es-MX"/>
        </w:rPr>
        <w:t>un</w:t>
      </w:r>
      <w:r w:rsidRPr="008A5D47">
        <w:rPr>
          <w:lang w:val="es-MX"/>
        </w:rPr>
        <w:t xml:space="preserve"> tanque </w:t>
      </w:r>
      <w:r>
        <w:rPr>
          <w:lang w:val="es-MX"/>
        </w:rPr>
        <w:t>en el</w:t>
      </w:r>
      <w:r w:rsidRPr="008A5D47">
        <w:rPr>
          <w:lang w:val="es-MX"/>
        </w:rPr>
        <w:t xml:space="preserve"> casco urbano, y la otra abastece un tanque en Jicarito</w:t>
      </w:r>
      <w:r w:rsidR="009B4E77">
        <w:rPr>
          <w:lang w:val="es-MX"/>
        </w:rPr>
        <w:t xml:space="preserve"> que sirve Matapalo y la aldea del mismo nombre</w:t>
      </w:r>
      <w:r w:rsidRPr="008A5D47">
        <w:rPr>
          <w:lang w:val="es-MX"/>
        </w:rPr>
        <w:t>.</w:t>
      </w:r>
      <w:r w:rsidR="00731836">
        <w:rPr>
          <w:lang w:val="es-MX"/>
        </w:rPr>
        <w:t xml:space="preserve"> L</w:t>
      </w:r>
      <w:r w:rsidR="009B4E77">
        <w:rPr>
          <w:lang w:val="es-MX"/>
        </w:rPr>
        <w:t>a</w:t>
      </w:r>
      <w:r w:rsidRPr="008A5D47">
        <w:rPr>
          <w:lang w:val="es-MX"/>
        </w:rPr>
        <w:t xml:space="preserve"> línea </w:t>
      </w:r>
      <w:r w:rsidR="009B4E77">
        <w:rPr>
          <w:lang w:val="es-MX"/>
        </w:rPr>
        <w:t xml:space="preserve">de Jicartio </w:t>
      </w:r>
      <w:r w:rsidRPr="008A5D47">
        <w:rPr>
          <w:lang w:val="es-MX"/>
        </w:rPr>
        <w:t>también abastece otro tanque en Manzanilla. Los tanques abastecen redes de distribución con conexiones domiciliarias.</w:t>
      </w:r>
      <w:r w:rsidR="00CB28D1">
        <w:rPr>
          <w:lang w:val="es-MX"/>
        </w:rPr>
        <w:t xml:space="preserve"> El sistema de agua de Alauca Centro abastece aproximadamente 300 casas</w:t>
      </w:r>
      <w:r w:rsidR="00EF13A4">
        <w:rPr>
          <w:lang w:val="es-MX"/>
        </w:rPr>
        <w:t xml:space="preserve"> (CARE FORMADAS, 2010)</w:t>
      </w:r>
      <w:r w:rsidR="00CB28D1">
        <w:rPr>
          <w:lang w:val="es-MX"/>
        </w:rPr>
        <w:t xml:space="preserve">, y el de las tres aldeas abastece aproximadamente 300 </w:t>
      </w:r>
      <w:r w:rsidR="00EF13A4">
        <w:rPr>
          <w:lang w:val="es-MX"/>
        </w:rPr>
        <w:t>más</w:t>
      </w:r>
      <w:r w:rsidR="00CB28D1">
        <w:rPr>
          <w:lang w:val="es-MX"/>
        </w:rPr>
        <w:t>.</w:t>
      </w:r>
    </w:p>
    <w:p w:rsidR="0099429A" w:rsidRDefault="00E26DC4" w:rsidP="00E26DC4">
      <w:pPr>
        <w:pStyle w:val="Heading3"/>
        <w:rPr>
          <w:lang w:val="es-ES"/>
        </w:rPr>
      </w:pPr>
      <w:bookmarkStart w:id="4" w:name="_Toc259627025"/>
      <w:bookmarkStart w:id="5" w:name="_Toc284856373"/>
      <w:r>
        <w:rPr>
          <w:lang w:val="es-MX"/>
        </w:rPr>
        <w:t>1.2</w:t>
      </w:r>
      <w:r w:rsidRPr="00E26DC4">
        <w:rPr>
          <w:lang w:val="es-MX"/>
        </w:rPr>
        <w:t xml:space="preserve"> Proyecto de mejoramientos al sistema de agua de Alauca y sus aldeas</w:t>
      </w:r>
      <w:bookmarkEnd w:id="4"/>
      <w:bookmarkEnd w:id="5"/>
    </w:p>
    <w:p w:rsidR="003B76D3" w:rsidRDefault="0099429A" w:rsidP="00E26DC4">
      <w:pPr>
        <w:rPr>
          <w:lang w:val="es-ES"/>
        </w:rPr>
      </w:pPr>
      <w:r>
        <w:rPr>
          <w:lang w:val="es-ES"/>
        </w:rPr>
        <w:tab/>
      </w:r>
      <w:r w:rsidR="00E513B3">
        <w:rPr>
          <w:lang w:val="es-ES"/>
        </w:rPr>
        <w:t>CARE FORMADAS realizó un estudio de prefactibilidad de mejoramiento de los servicios de agua potable y saneamiento en Alauca en septiembre del 2010.</w:t>
      </w:r>
      <w:r w:rsidR="003B76D3">
        <w:rPr>
          <w:lang w:val="es-ES"/>
        </w:rPr>
        <w:t xml:space="preserve"> El estudio de prefactibilidad incluyó un </w:t>
      </w:r>
      <w:r w:rsidR="003B76D3" w:rsidRPr="003B76D3">
        <w:rPr>
          <w:lang w:val="es-ES"/>
        </w:rPr>
        <w:t>diagnóstico de los sistemas de agua de las comunidades, document</w:t>
      </w:r>
      <w:r w:rsidR="003B76D3">
        <w:rPr>
          <w:lang w:val="es-ES"/>
        </w:rPr>
        <w:t>ó</w:t>
      </w:r>
      <w:r w:rsidR="003B76D3" w:rsidRPr="003B76D3">
        <w:rPr>
          <w:lang w:val="es-ES"/>
        </w:rPr>
        <w:t xml:space="preserve"> la vulnerabilidad de los sistema</w:t>
      </w:r>
      <w:r w:rsidR="003B76D3">
        <w:rPr>
          <w:lang w:val="es-ES"/>
        </w:rPr>
        <w:t>s de agua existentes, aseguró</w:t>
      </w:r>
      <w:r w:rsidR="003B76D3" w:rsidRPr="003B76D3">
        <w:rPr>
          <w:lang w:val="es-ES"/>
        </w:rPr>
        <w:t xml:space="preserve"> el aporte comunitario de la Junta de </w:t>
      </w:r>
      <w:r w:rsidR="003B76D3" w:rsidRPr="003B76D3">
        <w:rPr>
          <w:lang w:val="es-ES"/>
        </w:rPr>
        <w:lastRenderedPageBreak/>
        <w:t xml:space="preserve">Agua de Alauca Central para las </w:t>
      </w:r>
      <w:r w:rsidR="003B76D3">
        <w:rPr>
          <w:lang w:val="es-ES"/>
        </w:rPr>
        <w:t>obras a realizar, y documentó</w:t>
      </w:r>
      <w:r w:rsidR="003B76D3" w:rsidRPr="003B76D3">
        <w:rPr>
          <w:lang w:val="es-ES"/>
        </w:rPr>
        <w:t xml:space="preserve"> la calidad de</w:t>
      </w:r>
      <w:r w:rsidR="003B76D3">
        <w:rPr>
          <w:lang w:val="es-ES"/>
        </w:rPr>
        <w:t xml:space="preserve"> agua. Al comenzar el estudio, </w:t>
      </w:r>
      <w:r w:rsidR="003B76D3" w:rsidRPr="003B76D3">
        <w:rPr>
          <w:lang w:val="es-ES"/>
        </w:rPr>
        <w:t xml:space="preserve">no </w:t>
      </w:r>
      <w:r w:rsidR="003B76D3">
        <w:rPr>
          <w:lang w:val="es-ES"/>
        </w:rPr>
        <w:t xml:space="preserve">se </w:t>
      </w:r>
      <w:r w:rsidR="003B76D3" w:rsidRPr="003B76D3">
        <w:rPr>
          <w:lang w:val="es-ES"/>
        </w:rPr>
        <w:t>pensaba inc</w:t>
      </w:r>
      <w:r w:rsidR="003B76D3">
        <w:rPr>
          <w:lang w:val="es-ES"/>
        </w:rPr>
        <w:t>luir una planta potabilizadora</w:t>
      </w:r>
      <w:r w:rsidR="002F1691">
        <w:rPr>
          <w:lang w:val="es-ES"/>
        </w:rPr>
        <w:t xml:space="preserve"> entre las otras mejoras al sistema que se realizarían en el año 2011</w:t>
      </w:r>
      <w:r w:rsidR="003B76D3">
        <w:rPr>
          <w:lang w:val="es-ES"/>
        </w:rPr>
        <w:t>. Sin embargo,</w:t>
      </w:r>
      <w:r w:rsidR="003B76D3" w:rsidRPr="003B76D3">
        <w:rPr>
          <w:lang w:val="es-ES"/>
        </w:rPr>
        <w:t xml:space="preserve"> al ver l</w:t>
      </w:r>
      <w:r w:rsidR="00731836">
        <w:rPr>
          <w:lang w:val="es-ES"/>
        </w:rPr>
        <w:t xml:space="preserve">a alta contaminación en </w:t>
      </w:r>
      <w:r w:rsidR="003B76D3">
        <w:rPr>
          <w:lang w:val="es-ES"/>
        </w:rPr>
        <w:t>una</w:t>
      </w:r>
      <w:r w:rsidR="003B76D3" w:rsidRPr="003B76D3">
        <w:rPr>
          <w:lang w:val="es-ES"/>
        </w:rPr>
        <w:t xml:space="preserve"> muestra de agua que </w:t>
      </w:r>
      <w:r w:rsidR="003B76D3">
        <w:rPr>
          <w:lang w:val="es-ES"/>
        </w:rPr>
        <w:t>tomó</w:t>
      </w:r>
      <w:r w:rsidR="002F1691">
        <w:rPr>
          <w:lang w:val="es-ES"/>
        </w:rPr>
        <w:t xml:space="preserve"> en septiembre del 2010, CARE FORMADAS </w:t>
      </w:r>
      <w:r w:rsidR="003B76D3" w:rsidRPr="003B76D3">
        <w:rPr>
          <w:lang w:val="es-ES"/>
        </w:rPr>
        <w:t>se vio obligado a requerir una planta potabilizadora en el rediseño</w:t>
      </w:r>
      <w:r w:rsidR="002F1691">
        <w:rPr>
          <w:lang w:val="es-ES"/>
        </w:rPr>
        <w:t xml:space="preserve"> del sistema de agua de Alauca.</w:t>
      </w:r>
      <w:bookmarkStart w:id="6" w:name="_Toc259627026"/>
    </w:p>
    <w:p w:rsidR="00EF076A" w:rsidRPr="00320B76" w:rsidRDefault="00E26DC4" w:rsidP="00E26DC4">
      <w:pPr>
        <w:pStyle w:val="Heading3"/>
        <w:rPr>
          <w:lang w:val="es-ES"/>
        </w:rPr>
      </w:pPr>
      <w:bookmarkStart w:id="7" w:name="_Toc284856374"/>
      <w:r>
        <w:rPr>
          <w:lang w:val="es-MX"/>
        </w:rPr>
        <w:t>1.3</w:t>
      </w:r>
      <w:r w:rsidRPr="00E26DC4">
        <w:rPr>
          <w:lang w:val="es-MX"/>
        </w:rPr>
        <w:t xml:space="preserve"> </w:t>
      </w:r>
      <w:r>
        <w:rPr>
          <w:lang w:val="es-MX"/>
        </w:rPr>
        <w:t>APP y AguaClara</w:t>
      </w:r>
      <w:bookmarkEnd w:id="6"/>
      <w:bookmarkEnd w:id="7"/>
    </w:p>
    <w:p w:rsidR="00282743" w:rsidRPr="00282743" w:rsidRDefault="00282743" w:rsidP="00282743">
      <w:pPr>
        <w:ind w:firstLine="720"/>
        <w:rPr>
          <w:lang w:val="es-ES"/>
        </w:rPr>
      </w:pPr>
      <w:r w:rsidRPr="00282743">
        <w:rPr>
          <w:lang w:val="es-ES"/>
        </w:rPr>
        <w:t xml:space="preserve">El </w:t>
      </w:r>
      <w:r>
        <w:rPr>
          <w:lang w:val="es-ES"/>
        </w:rPr>
        <w:t>programa AguaClara e</w:t>
      </w:r>
      <w:r w:rsidRPr="00282743">
        <w:rPr>
          <w:lang w:val="es-ES"/>
        </w:rPr>
        <w:t>s un esfuerzo institucional entre APP y la Universidad de Cornell de los EE.UU. que proporciona una tecnología que optimiza la desinfección del agua con cloro en aquellos sistemas de agua, que por razones naturales o antrópicas</w:t>
      </w:r>
      <w:r>
        <w:rPr>
          <w:lang w:val="es-ES"/>
        </w:rPr>
        <w:t>,</w:t>
      </w:r>
      <w:r w:rsidRPr="00282743">
        <w:rPr>
          <w:lang w:val="es-ES"/>
        </w:rPr>
        <w:t xml:space="preserve"> son afectados con problemas de alta turbiedad en los suministros de agua. Esta tecnología para el tratamiento de agua es completamente hidráulic</w:t>
      </w:r>
      <w:r w:rsidR="00530295">
        <w:rPr>
          <w:lang w:val="es-ES"/>
        </w:rPr>
        <w:t>a</w:t>
      </w:r>
      <w:r w:rsidRPr="00282743">
        <w:rPr>
          <w:lang w:val="es-ES"/>
        </w:rPr>
        <w:t xml:space="preserve"> y no requiere de energía eléctrica para los procesos de tratamiento.</w:t>
      </w:r>
      <w:r>
        <w:rPr>
          <w:lang w:val="es-ES"/>
        </w:rPr>
        <w:t xml:space="preserve"> El programa se lanzó en el año 2005 y hasta la fecha ha realizado seis proyectos de diseño, construcción, y capacitación de plantas potabilizadoras tipo AguaClara (Tabla 1-1).</w:t>
      </w:r>
    </w:p>
    <w:p w:rsidR="006F5B12" w:rsidRDefault="006F5B12" w:rsidP="006F5B12">
      <w:pPr>
        <w:ind w:firstLine="720"/>
        <w:rPr>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48"/>
        <w:gridCol w:w="1620"/>
        <w:gridCol w:w="1440"/>
        <w:gridCol w:w="1260"/>
        <w:gridCol w:w="1620"/>
      </w:tblGrid>
      <w:tr w:rsidR="006F5B12" w:rsidRPr="003D3328" w:rsidTr="004D2060">
        <w:tc>
          <w:tcPr>
            <w:tcW w:w="3348" w:type="dxa"/>
            <w:vAlign w:val="center"/>
          </w:tcPr>
          <w:p w:rsidR="006F5B12" w:rsidRPr="003D3328" w:rsidRDefault="006F5B12" w:rsidP="004D2060">
            <w:pPr>
              <w:jc w:val="center"/>
              <w:rPr>
                <w:b/>
                <w:lang w:val="es-ES"/>
              </w:rPr>
            </w:pPr>
            <w:r w:rsidRPr="003D3328">
              <w:rPr>
                <w:b/>
                <w:lang w:val="es-ES"/>
              </w:rPr>
              <w:t>Comunidad</w:t>
            </w:r>
          </w:p>
        </w:tc>
        <w:tc>
          <w:tcPr>
            <w:tcW w:w="1620" w:type="dxa"/>
            <w:vAlign w:val="center"/>
          </w:tcPr>
          <w:p w:rsidR="006F5B12" w:rsidRPr="003D3328" w:rsidRDefault="006F5B12" w:rsidP="004D2060">
            <w:pPr>
              <w:jc w:val="center"/>
              <w:rPr>
                <w:b/>
                <w:lang w:val="es-ES"/>
              </w:rPr>
            </w:pPr>
            <w:r w:rsidRPr="003D3328">
              <w:rPr>
                <w:b/>
                <w:lang w:val="es-ES"/>
              </w:rPr>
              <w:t>Ejecutor</w:t>
            </w:r>
          </w:p>
        </w:tc>
        <w:tc>
          <w:tcPr>
            <w:tcW w:w="1440" w:type="dxa"/>
            <w:vAlign w:val="center"/>
          </w:tcPr>
          <w:p w:rsidR="006F5B12" w:rsidRPr="003D3328" w:rsidRDefault="006F5B12" w:rsidP="004D2060">
            <w:pPr>
              <w:jc w:val="center"/>
              <w:rPr>
                <w:b/>
                <w:lang w:val="es-ES"/>
              </w:rPr>
            </w:pPr>
            <w:r w:rsidRPr="003D3328">
              <w:rPr>
                <w:b/>
                <w:lang w:val="es-ES"/>
              </w:rPr>
              <w:t>Inaugurada</w:t>
            </w:r>
          </w:p>
        </w:tc>
        <w:tc>
          <w:tcPr>
            <w:tcW w:w="1260" w:type="dxa"/>
            <w:vAlign w:val="center"/>
          </w:tcPr>
          <w:p w:rsidR="006F5B12" w:rsidRPr="003D3328" w:rsidRDefault="006F5B12" w:rsidP="004D2060">
            <w:pPr>
              <w:jc w:val="center"/>
              <w:rPr>
                <w:b/>
                <w:lang w:val="es-ES"/>
              </w:rPr>
            </w:pPr>
            <w:r w:rsidRPr="003D3328">
              <w:rPr>
                <w:b/>
                <w:lang w:val="es-ES"/>
              </w:rPr>
              <w:t xml:space="preserve">Población </w:t>
            </w:r>
            <w:r>
              <w:rPr>
                <w:b/>
                <w:lang w:val="es-ES"/>
              </w:rPr>
              <w:t>s</w:t>
            </w:r>
            <w:r w:rsidRPr="003D3328">
              <w:rPr>
                <w:b/>
                <w:lang w:val="es-ES"/>
              </w:rPr>
              <w:t>ervida</w:t>
            </w:r>
          </w:p>
        </w:tc>
        <w:tc>
          <w:tcPr>
            <w:tcW w:w="1620" w:type="dxa"/>
            <w:vAlign w:val="center"/>
          </w:tcPr>
          <w:p w:rsidR="006F5B12" w:rsidRPr="003D3328" w:rsidRDefault="006F5B12" w:rsidP="004D2060">
            <w:pPr>
              <w:jc w:val="center"/>
              <w:rPr>
                <w:b/>
                <w:lang w:val="es-ES"/>
              </w:rPr>
            </w:pPr>
            <w:r w:rsidRPr="003D3328">
              <w:rPr>
                <w:b/>
                <w:lang w:val="es-ES"/>
              </w:rPr>
              <w:t xml:space="preserve">Caudal </w:t>
            </w:r>
            <w:r>
              <w:rPr>
                <w:b/>
                <w:lang w:val="es-ES"/>
              </w:rPr>
              <w:t>m</w:t>
            </w:r>
            <w:r w:rsidRPr="003D3328">
              <w:rPr>
                <w:b/>
                <w:lang w:val="es-ES"/>
              </w:rPr>
              <w:t>áximo (L/s)</w:t>
            </w:r>
          </w:p>
        </w:tc>
      </w:tr>
      <w:tr w:rsidR="006F5B12" w:rsidRPr="003D3328" w:rsidTr="004D2060">
        <w:tc>
          <w:tcPr>
            <w:tcW w:w="3348" w:type="dxa"/>
          </w:tcPr>
          <w:p w:rsidR="006F5B12" w:rsidRPr="003D3328" w:rsidRDefault="006F5B12" w:rsidP="004D2060">
            <w:pPr>
              <w:rPr>
                <w:lang w:val="es-ES"/>
              </w:rPr>
            </w:pPr>
            <w:r w:rsidRPr="003D3328">
              <w:rPr>
                <w:lang w:val="es-ES"/>
              </w:rPr>
              <w:t>Ojojona, F</w:t>
            </w:r>
            <w:r>
              <w:rPr>
                <w:lang w:val="es-ES"/>
              </w:rPr>
              <w:t>rancisco Morazán</w:t>
            </w:r>
          </w:p>
        </w:tc>
        <w:tc>
          <w:tcPr>
            <w:tcW w:w="1620" w:type="dxa"/>
            <w:vAlign w:val="center"/>
          </w:tcPr>
          <w:p w:rsidR="006F5B12" w:rsidRPr="003D3328" w:rsidRDefault="006F5B12" w:rsidP="004D2060">
            <w:pPr>
              <w:jc w:val="center"/>
              <w:rPr>
                <w:lang w:val="es-ES"/>
              </w:rPr>
            </w:pPr>
            <w:r w:rsidRPr="003D3328">
              <w:rPr>
                <w:lang w:val="es-ES"/>
              </w:rPr>
              <w:t>APP</w:t>
            </w:r>
          </w:p>
        </w:tc>
        <w:tc>
          <w:tcPr>
            <w:tcW w:w="1440" w:type="dxa"/>
            <w:vAlign w:val="center"/>
          </w:tcPr>
          <w:p w:rsidR="006F5B12" w:rsidRPr="003D3328" w:rsidRDefault="006F5B12" w:rsidP="004D2060">
            <w:pPr>
              <w:jc w:val="center"/>
              <w:rPr>
                <w:lang w:val="es-ES"/>
              </w:rPr>
            </w:pPr>
            <w:r w:rsidRPr="003D3328">
              <w:rPr>
                <w:lang w:val="es-ES"/>
              </w:rPr>
              <w:t>Enero, 2007</w:t>
            </w:r>
          </w:p>
        </w:tc>
        <w:tc>
          <w:tcPr>
            <w:tcW w:w="1260" w:type="dxa"/>
            <w:vAlign w:val="center"/>
          </w:tcPr>
          <w:p w:rsidR="006F5B12" w:rsidRPr="003D3328" w:rsidRDefault="006F5B12" w:rsidP="004D2060">
            <w:pPr>
              <w:jc w:val="center"/>
              <w:rPr>
                <w:lang w:val="es-ES"/>
              </w:rPr>
            </w:pPr>
            <w:r w:rsidRPr="003D3328">
              <w:rPr>
                <w:lang w:val="es-ES"/>
              </w:rPr>
              <w:t>2,000</w:t>
            </w:r>
          </w:p>
        </w:tc>
        <w:tc>
          <w:tcPr>
            <w:tcW w:w="1620" w:type="dxa"/>
            <w:vAlign w:val="center"/>
          </w:tcPr>
          <w:p w:rsidR="006F5B12" w:rsidRPr="003D3328" w:rsidRDefault="006F5B12" w:rsidP="004D2060">
            <w:pPr>
              <w:jc w:val="center"/>
              <w:rPr>
                <w:lang w:val="es-ES"/>
              </w:rPr>
            </w:pPr>
            <w:r w:rsidRPr="003D3328">
              <w:rPr>
                <w:lang w:val="es-ES"/>
              </w:rPr>
              <w:t>6</w:t>
            </w:r>
          </w:p>
        </w:tc>
      </w:tr>
      <w:tr w:rsidR="006F5B12" w:rsidRPr="003D3328" w:rsidTr="004D2060">
        <w:tc>
          <w:tcPr>
            <w:tcW w:w="3348" w:type="dxa"/>
          </w:tcPr>
          <w:p w:rsidR="006F5B12" w:rsidRPr="003D3328" w:rsidRDefault="006F5B12" w:rsidP="004D2060">
            <w:pPr>
              <w:rPr>
                <w:lang w:val="es-ES"/>
              </w:rPr>
            </w:pPr>
            <w:r w:rsidRPr="003D3328">
              <w:rPr>
                <w:lang w:val="es-ES"/>
              </w:rPr>
              <w:t>Tamara, F</w:t>
            </w:r>
            <w:r>
              <w:rPr>
                <w:lang w:val="es-ES"/>
              </w:rPr>
              <w:t>rancisco Morazán</w:t>
            </w:r>
          </w:p>
        </w:tc>
        <w:tc>
          <w:tcPr>
            <w:tcW w:w="1620" w:type="dxa"/>
            <w:vAlign w:val="center"/>
          </w:tcPr>
          <w:p w:rsidR="006F5B12" w:rsidRPr="003D3328" w:rsidRDefault="006F5B12" w:rsidP="004D2060">
            <w:pPr>
              <w:jc w:val="center"/>
              <w:rPr>
                <w:lang w:val="es-ES"/>
              </w:rPr>
            </w:pPr>
            <w:r w:rsidRPr="003D3328">
              <w:rPr>
                <w:lang w:val="es-ES"/>
              </w:rPr>
              <w:t>APP</w:t>
            </w:r>
          </w:p>
        </w:tc>
        <w:tc>
          <w:tcPr>
            <w:tcW w:w="1440" w:type="dxa"/>
            <w:vAlign w:val="center"/>
          </w:tcPr>
          <w:p w:rsidR="006F5B12" w:rsidRPr="003D3328" w:rsidRDefault="006F5B12" w:rsidP="004D2060">
            <w:pPr>
              <w:jc w:val="center"/>
              <w:rPr>
                <w:lang w:val="es-ES"/>
              </w:rPr>
            </w:pPr>
            <w:r w:rsidRPr="003D3328">
              <w:rPr>
                <w:lang w:val="es-ES"/>
              </w:rPr>
              <w:t>Junio, 2008</w:t>
            </w:r>
          </w:p>
        </w:tc>
        <w:tc>
          <w:tcPr>
            <w:tcW w:w="1260" w:type="dxa"/>
            <w:vAlign w:val="center"/>
          </w:tcPr>
          <w:p w:rsidR="006F5B12" w:rsidRPr="003D3328" w:rsidRDefault="006F5B12" w:rsidP="004D2060">
            <w:pPr>
              <w:jc w:val="center"/>
              <w:rPr>
                <w:lang w:val="es-ES"/>
              </w:rPr>
            </w:pPr>
            <w:r w:rsidRPr="003D3328">
              <w:rPr>
                <w:lang w:val="es-ES"/>
              </w:rPr>
              <w:t>3,500</w:t>
            </w:r>
          </w:p>
        </w:tc>
        <w:tc>
          <w:tcPr>
            <w:tcW w:w="1620" w:type="dxa"/>
            <w:vAlign w:val="center"/>
          </w:tcPr>
          <w:p w:rsidR="006F5B12" w:rsidRPr="003D3328" w:rsidRDefault="006F5B12" w:rsidP="004D2060">
            <w:pPr>
              <w:jc w:val="center"/>
              <w:rPr>
                <w:lang w:val="es-ES"/>
              </w:rPr>
            </w:pPr>
            <w:r w:rsidRPr="003D3328">
              <w:rPr>
                <w:lang w:val="es-ES"/>
              </w:rPr>
              <w:t>12</w:t>
            </w:r>
          </w:p>
        </w:tc>
      </w:tr>
      <w:tr w:rsidR="006F5B12" w:rsidRPr="003D3328" w:rsidTr="004D2060">
        <w:tc>
          <w:tcPr>
            <w:tcW w:w="3348" w:type="dxa"/>
          </w:tcPr>
          <w:p w:rsidR="006F5B12" w:rsidRPr="003D3328" w:rsidRDefault="006F5B12" w:rsidP="004D2060">
            <w:pPr>
              <w:rPr>
                <w:lang w:val="es-ES"/>
              </w:rPr>
            </w:pPr>
            <w:r w:rsidRPr="003D3328">
              <w:rPr>
                <w:lang w:val="es-ES"/>
              </w:rPr>
              <w:t>Marcala, La Paz</w:t>
            </w:r>
          </w:p>
        </w:tc>
        <w:tc>
          <w:tcPr>
            <w:tcW w:w="1620" w:type="dxa"/>
            <w:vAlign w:val="center"/>
          </w:tcPr>
          <w:p w:rsidR="006F5B12" w:rsidRPr="003D3328" w:rsidRDefault="006F5B12" w:rsidP="004D2060">
            <w:pPr>
              <w:jc w:val="center"/>
              <w:rPr>
                <w:lang w:val="es-ES"/>
              </w:rPr>
            </w:pPr>
            <w:r w:rsidRPr="003D3328">
              <w:rPr>
                <w:lang w:val="es-ES"/>
              </w:rPr>
              <w:t>ADEC / Muni</w:t>
            </w:r>
            <w:r>
              <w:rPr>
                <w:lang w:val="es-ES"/>
              </w:rPr>
              <w:t>cipalidad</w:t>
            </w:r>
          </w:p>
        </w:tc>
        <w:tc>
          <w:tcPr>
            <w:tcW w:w="1440" w:type="dxa"/>
            <w:vAlign w:val="center"/>
          </w:tcPr>
          <w:p w:rsidR="006F5B12" w:rsidRPr="003D3328" w:rsidRDefault="006F5B12" w:rsidP="004D2060">
            <w:pPr>
              <w:jc w:val="center"/>
              <w:rPr>
                <w:lang w:val="es-ES"/>
              </w:rPr>
            </w:pPr>
            <w:r w:rsidRPr="003D3328">
              <w:rPr>
                <w:lang w:val="es-ES"/>
              </w:rPr>
              <w:t>Julio, 2008</w:t>
            </w:r>
          </w:p>
        </w:tc>
        <w:tc>
          <w:tcPr>
            <w:tcW w:w="1260" w:type="dxa"/>
            <w:vAlign w:val="center"/>
          </w:tcPr>
          <w:p w:rsidR="006F5B12" w:rsidRPr="003D3328" w:rsidRDefault="006F5B12" w:rsidP="004D2060">
            <w:pPr>
              <w:jc w:val="center"/>
              <w:rPr>
                <w:lang w:val="es-ES"/>
              </w:rPr>
            </w:pPr>
            <w:r>
              <w:rPr>
                <w:lang w:val="es-ES"/>
              </w:rPr>
              <w:t>~6,000</w:t>
            </w:r>
          </w:p>
        </w:tc>
        <w:tc>
          <w:tcPr>
            <w:tcW w:w="1620" w:type="dxa"/>
            <w:vAlign w:val="center"/>
          </w:tcPr>
          <w:p w:rsidR="006F5B12" w:rsidRPr="003D3328" w:rsidRDefault="006F5B12" w:rsidP="004D2060">
            <w:pPr>
              <w:jc w:val="center"/>
              <w:rPr>
                <w:lang w:val="es-ES"/>
              </w:rPr>
            </w:pPr>
            <w:r w:rsidRPr="003D3328">
              <w:rPr>
                <w:lang w:val="es-ES"/>
              </w:rPr>
              <w:t>33</w:t>
            </w:r>
          </w:p>
        </w:tc>
      </w:tr>
      <w:tr w:rsidR="006F5B12" w:rsidRPr="003D3328" w:rsidTr="004D2060">
        <w:tc>
          <w:tcPr>
            <w:tcW w:w="3348" w:type="dxa"/>
          </w:tcPr>
          <w:p w:rsidR="006F5B12" w:rsidRPr="003D3328" w:rsidRDefault="006F5B12" w:rsidP="004D2060">
            <w:pPr>
              <w:rPr>
                <w:lang w:val="es-ES"/>
              </w:rPr>
            </w:pPr>
            <w:r w:rsidRPr="003D3328">
              <w:rPr>
                <w:lang w:val="es-ES"/>
              </w:rPr>
              <w:t>Cuatro Comunidades, F</w:t>
            </w:r>
            <w:r>
              <w:rPr>
                <w:lang w:val="es-ES"/>
              </w:rPr>
              <w:t>rancisco Morazán</w:t>
            </w:r>
          </w:p>
        </w:tc>
        <w:tc>
          <w:tcPr>
            <w:tcW w:w="1620" w:type="dxa"/>
            <w:vAlign w:val="center"/>
          </w:tcPr>
          <w:p w:rsidR="006F5B12" w:rsidRPr="003D3328" w:rsidRDefault="006F5B12" w:rsidP="004D2060">
            <w:pPr>
              <w:jc w:val="center"/>
              <w:rPr>
                <w:lang w:val="es-ES"/>
              </w:rPr>
            </w:pPr>
            <w:r w:rsidRPr="003D3328">
              <w:rPr>
                <w:lang w:val="es-ES"/>
              </w:rPr>
              <w:t>APP</w:t>
            </w:r>
          </w:p>
        </w:tc>
        <w:tc>
          <w:tcPr>
            <w:tcW w:w="1440" w:type="dxa"/>
            <w:vAlign w:val="center"/>
          </w:tcPr>
          <w:p w:rsidR="006F5B12" w:rsidRPr="003D3328" w:rsidRDefault="006F5B12" w:rsidP="004D2060">
            <w:pPr>
              <w:jc w:val="center"/>
              <w:rPr>
                <w:lang w:val="es-ES"/>
              </w:rPr>
            </w:pPr>
            <w:r w:rsidRPr="003D3328">
              <w:rPr>
                <w:lang w:val="es-ES"/>
              </w:rPr>
              <w:t>Junio, 2009</w:t>
            </w:r>
          </w:p>
        </w:tc>
        <w:tc>
          <w:tcPr>
            <w:tcW w:w="1260" w:type="dxa"/>
            <w:vAlign w:val="center"/>
          </w:tcPr>
          <w:p w:rsidR="006F5B12" w:rsidRPr="003D3328" w:rsidRDefault="006F5B12" w:rsidP="004D2060">
            <w:pPr>
              <w:jc w:val="center"/>
              <w:rPr>
                <w:lang w:val="es-ES"/>
              </w:rPr>
            </w:pPr>
            <w:r w:rsidRPr="003D3328">
              <w:rPr>
                <w:lang w:val="es-ES"/>
              </w:rPr>
              <w:t>2,000</w:t>
            </w:r>
          </w:p>
        </w:tc>
        <w:tc>
          <w:tcPr>
            <w:tcW w:w="1620" w:type="dxa"/>
            <w:vAlign w:val="center"/>
          </w:tcPr>
          <w:p w:rsidR="006F5B12" w:rsidRPr="003D3328" w:rsidRDefault="006F5B12" w:rsidP="004D2060">
            <w:pPr>
              <w:jc w:val="center"/>
              <w:rPr>
                <w:lang w:val="es-ES"/>
              </w:rPr>
            </w:pPr>
            <w:r w:rsidRPr="003D3328">
              <w:rPr>
                <w:lang w:val="es-ES"/>
              </w:rPr>
              <w:t>6</w:t>
            </w:r>
          </w:p>
        </w:tc>
      </w:tr>
      <w:tr w:rsidR="006F5B12" w:rsidRPr="003D3328" w:rsidTr="004D2060">
        <w:tc>
          <w:tcPr>
            <w:tcW w:w="3348" w:type="dxa"/>
          </w:tcPr>
          <w:p w:rsidR="006F5B12" w:rsidRPr="003D3328" w:rsidRDefault="006F5B12" w:rsidP="004D2060">
            <w:pPr>
              <w:rPr>
                <w:lang w:val="es-ES"/>
              </w:rPr>
            </w:pPr>
            <w:r>
              <w:rPr>
                <w:lang w:val="es-ES"/>
              </w:rPr>
              <w:t>Agalteca, Francisco Morazán</w:t>
            </w:r>
          </w:p>
        </w:tc>
        <w:tc>
          <w:tcPr>
            <w:tcW w:w="1620" w:type="dxa"/>
            <w:vAlign w:val="center"/>
          </w:tcPr>
          <w:p w:rsidR="006F5B12" w:rsidRPr="003D3328" w:rsidRDefault="006F5B12" w:rsidP="004D2060">
            <w:pPr>
              <w:jc w:val="center"/>
              <w:rPr>
                <w:lang w:val="es-ES"/>
              </w:rPr>
            </w:pPr>
            <w:r>
              <w:rPr>
                <w:lang w:val="es-ES"/>
              </w:rPr>
              <w:t>APP</w:t>
            </w:r>
          </w:p>
        </w:tc>
        <w:tc>
          <w:tcPr>
            <w:tcW w:w="1440" w:type="dxa"/>
            <w:vAlign w:val="center"/>
          </w:tcPr>
          <w:p w:rsidR="006F5B12" w:rsidRPr="003D3328" w:rsidRDefault="006F5B12" w:rsidP="004D2060">
            <w:pPr>
              <w:jc w:val="center"/>
              <w:rPr>
                <w:lang w:val="es-ES"/>
              </w:rPr>
            </w:pPr>
            <w:r>
              <w:rPr>
                <w:lang w:val="es-ES"/>
              </w:rPr>
              <w:t>Junio, 2010</w:t>
            </w:r>
          </w:p>
        </w:tc>
        <w:tc>
          <w:tcPr>
            <w:tcW w:w="1260" w:type="dxa"/>
            <w:vAlign w:val="center"/>
          </w:tcPr>
          <w:p w:rsidR="006F5B12" w:rsidRPr="003D3328" w:rsidRDefault="006F5B12" w:rsidP="004D2060">
            <w:pPr>
              <w:jc w:val="center"/>
              <w:rPr>
                <w:lang w:val="es-ES"/>
              </w:rPr>
            </w:pPr>
            <w:r>
              <w:rPr>
                <w:lang w:val="es-ES"/>
              </w:rPr>
              <w:t>2,200</w:t>
            </w:r>
          </w:p>
        </w:tc>
        <w:tc>
          <w:tcPr>
            <w:tcW w:w="1620" w:type="dxa"/>
            <w:vAlign w:val="center"/>
          </w:tcPr>
          <w:p w:rsidR="006F5B12" w:rsidRPr="003D3328" w:rsidRDefault="006F5B12" w:rsidP="004D2060">
            <w:pPr>
              <w:jc w:val="center"/>
              <w:rPr>
                <w:lang w:val="es-ES"/>
              </w:rPr>
            </w:pPr>
            <w:r>
              <w:rPr>
                <w:lang w:val="es-ES"/>
              </w:rPr>
              <w:t>6</w:t>
            </w:r>
          </w:p>
        </w:tc>
      </w:tr>
      <w:tr w:rsidR="006F5B12" w:rsidRPr="003D3328" w:rsidTr="004D2060">
        <w:tc>
          <w:tcPr>
            <w:tcW w:w="3348" w:type="dxa"/>
          </w:tcPr>
          <w:p w:rsidR="006F5B12" w:rsidRDefault="006F5B12" w:rsidP="004D2060">
            <w:pPr>
              <w:rPr>
                <w:lang w:val="es-ES"/>
              </w:rPr>
            </w:pPr>
            <w:r>
              <w:rPr>
                <w:lang w:val="es-ES"/>
              </w:rPr>
              <w:t>Marcala, La Paz (ampliación</w:t>
            </w:r>
            <w:r w:rsidR="00490C10">
              <w:rPr>
                <w:lang w:val="es-ES"/>
              </w:rPr>
              <w:t xml:space="preserve"> a a planta existente</w:t>
            </w:r>
            <w:r>
              <w:rPr>
                <w:lang w:val="es-ES"/>
              </w:rPr>
              <w:t>)</w:t>
            </w:r>
          </w:p>
        </w:tc>
        <w:tc>
          <w:tcPr>
            <w:tcW w:w="1620" w:type="dxa"/>
            <w:vAlign w:val="center"/>
          </w:tcPr>
          <w:p w:rsidR="006F5B12" w:rsidRDefault="006F5B12" w:rsidP="004D2060">
            <w:pPr>
              <w:jc w:val="center"/>
              <w:rPr>
                <w:lang w:val="es-ES"/>
              </w:rPr>
            </w:pPr>
            <w:r>
              <w:rPr>
                <w:lang w:val="es-ES"/>
              </w:rPr>
              <w:t>ACRA / APP</w:t>
            </w:r>
          </w:p>
        </w:tc>
        <w:tc>
          <w:tcPr>
            <w:tcW w:w="1440" w:type="dxa"/>
            <w:vAlign w:val="center"/>
          </w:tcPr>
          <w:p w:rsidR="006F5B12" w:rsidRDefault="006F5B12" w:rsidP="004D2060">
            <w:pPr>
              <w:jc w:val="center"/>
              <w:rPr>
                <w:lang w:val="es-ES"/>
              </w:rPr>
            </w:pPr>
            <w:r>
              <w:rPr>
                <w:lang w:val="es-ES"/>
              </w:rPr>
              <w:t>Abril 2011 (esperada)</w:t>
            </w:r>
          </w:p>
        </w:tc>
        <w:tc>
          <w:tcPr>
            <w:tcW w:w="1260" w:type="dxa"/>
            <w:vAlign w:val="center"/>
          </w:tcPr>
          <w:p w:rsidR="006F5B12" w:rsidRDefault="006F5B12" w:rsidP="004D2060">
            <w:pPr>
              <w:jc w:val="center"/>
              <w:rPr>
                <w:lang w:val="es-ES"/>
              </w:rPr>
            </w:pPr>
            <w:r>
              <w:rPr>
                <w:lang w:val="es-ES"/>
              </w:rPr>
              <w:t>~5,000</w:t>
            </w:r>
          </w:p>
        </w:tc>
        <w:tc>
          <w:tcPr>
            <w:tcW w:w="1620" w:type="dxa"/>
            <w:vAlign w:val="center"/>
          </w:tcPr>
          <w:p w:rsidR="006F5B12" w:rsidRDefault="006F5B12" w:rsidP="004D2060">
            <w:pPr>
              <w:jc w:val="center"/>
              <w:rPr>
                <w:lang w:val="es-ES"/>
              </w:rPr>
            </w:pPr>
            <w:r>
              <w:rPr>
                <w:lang w:val="es-ES"/>
              </w:rPr>
              <w:t>22</w:t>
            </w:r>
          </w:p>
        </w:tc>
      </w:tr>
      <w:tr w:rsidR="006F5B12" w:rsidRPr="003D3328" w:rsidTr="004D2060">
        <w:tc>
          <w:tcPr>
            <w:tcW w:w="3348" w:type="dxa"/>
          </w:tcPr>
          <w:p w:rsidR="006F5B12" w:rsidRDefault="006F5B12" w:rsidP="004D2060">
            <w:pPr>
              <w:rPr>
                <w:lang w:val="es-ES"/>
              </w:rPr>
            </w:pPr>
            <w:r>
              <w:rPr>
                <w:lang w:val="es-ES"/>
              </w:rPr>
              <w:t>Atima, Santa Bárbara</w:t>
            </w:r>
          </w:p>
        </w:tc>
        <w:tc>
          <w:tcPr>
            <w:tcW w:w="1620" w:type="dxa"/>
            <w:vAlign w:val="center"/>
          </w:tcPr>
          <w:p w:rsidR="006F5B12" w:rsidRDefault="006F5B12" w:rsidP="004D2060">
            <w:pPr>
              <w:jc w:val="center"/>
              <w:rPr>
                <w:lang w:val="es-ES"/>
              </w:rPr>
            </w:pPr>
            <w:r>
              <w:rPr>
                <w:lang w:val="es-ES"/>
              </w:rPr>
              <w:t>APP</w:t>
            </w:r>
          </w:p>
        </w:tc>
        <w:tc>
          <w:tcPr>
            <w:tcW w:w="1440" w:type="dxa"/>
            <w:vAlign w:val="center"/>
          </w:tcPr>
          <w:p w:rsidR="006F5B12" w:rsidRDefault="006F5B12" w:rsidP="004D2060">
            <w:pPr>
              <w:jc w:val="center"/>
              <w:rPr>
                <w:lang w:val="es-ES"/>
              </w:rPr>
            </w:pPr>
            <w:r>
              <w:rPr>
                <w:lang w:val="es-ES"/>
              </w:rPr>
              <w:t>En diseño</w:t>
            </w:r>
          </w:p>
        </w:tc>
        <w:tc>
          <w:tcPr>
            <w:tcW w:w="1260" w:type="dxa"/>
            <w:vAlign w:val="center"/>
          </w:tcPr>
          <w:p w:rsidR="006F5B12" w:rsidRDefault="006F5B12" w:rsidP="004D2060">
            <w:pPr>
              <w:jc w:val="center"/>
              <w:rPr>
                <w:lang w:val="es-ES"/>
              </w:rPr>
            </w:pPr>
            <w:r>
              <w:rPr>
                <w:lang w:val="es-ES"/>
              </w:rPr>
              <w:t>4,000</w:t>
            </w:r>
          </w:p>
        </w:tc>
        <w:tc>
          <w:tcPr>
            <w:tcW w:w="1620" w:type="dxa"/>
            <w:vAlign w:val="center"/>
          </w:tcPr>
          <w:p w:rsidR="006F5B12" w:rsidRDefault="006F5B12" w:rsidP="004D2060">
            <w:pPr>
              <w:jc w:val="center"/>
              <w:rPr>
                <w:lang w:val="es-ES"/>
              </w:rPr>
            </w:pPr>
            <w:r>
              <w:rPr>
                <w:lang w:val="es-ES"/>
              </w:rPr>
              <w:t>17</w:t>
            </w:r>
          </w:p>
        </w:tc>
      </w:tr>
    </w:tbl>
    <w:p w:rsidR="006F5B12" w:rsidRDefault="006F5B12" w:rsidP="006F5B12">
      <w:pPr>
        <w:jc w:val="center"/>
        <w:rPr>
          <w:b/>
          <w:lang w:val="es-MX"/>
        </w:rPr>
      </w:pPr>
      <w:r w:rsidRPr="002F7ED1">
        <w:rPr>
          <w:b/>
          <w:lang w:val="es-MX"/>
        </w:rPr>
        <w:t xml:space="preserve">Tabla 1-1: Plantas de diseño AguaClara </w:t>
      </w:r>
      <w:r>
        <w:rPr>
          <w:b/>
          <w:lang w:val="es-MX"/>
        </w:rPr>
        <w:t xml:space="preserve">realizadas y por construir </w:t>
      </w:r>
      <w:r w:rsidRPr="002F7ED1">
        <w:rPr>
          <w:b/>
          <w:lang w:val="es-MX"/>
        </w:rPr>
        <w:t>en Honduras</w:t>
      </w:r>
      <w:r>
        <w:rPr>
          <w:b/>
          <w:lang w:val="es-MX"/>
        </w:rPr>
        <w:t>.</w:t>
      </w:r>
    </w:p>
    <w:p w:rsidR="00282743" w:rsidRPr="00282743" w:rsidRDefault="00282743" w:rsidP="00282743">
      <w:pPr>
        <w:ind w:firstLine="720"/>
        <w:rPr>
          <w:lang w:val="es-ES"/>
        </w:rPr>
      </w:pPr>
    </w:p>
    <w:p w:rsidR="00282743" w:rsidRPr="00282743" w:rsidRDefault="00282743" w:rsidP="00282743">
      <w:pPr>
        <w:ind w:firstLine="720"/>
        <w:rPr>
          <w:lang w:val="es-ES"/>
        </w:rPr>
      </w:pPr>
      <w:r w:rsidRPr="00282743">
        <w:rPr>
          <w:lang w:val="es-ES"/>
        </w:rPr>
        <w:t xml:space="preserve">Las dos instituciones que conforman AguaClara asumen este desafío tecnológico compartiendo responsabilidades y especialidades. La Universidad de Cornell se involucra en la </w:t>
      </w:r>
      <w:r w:rsidRPr="00282743">
        <w:rPr>
          <w:lang w:val="es-ES"/>
        </w:rPr>
        <w:lastRenderedPageBreak/>
        <w:t xml:space="preserve">formulación de diseños hidráulicos y APP produce los diseños estructurales, construye las plantas y capacita al personal local encargado de operar las plantas de tratamiento. La Universidad de Cornell desarrolló el innovador diseño de la planta AguaClara tras cinco años de experiencia en Honduras trabajando con APP, además de numerosas investigaciones en los laboratorios químicos, hidráulicos, y de cómputo de la universidad. </w:t>
      </w:r>
    </w:p>
    <w:p w:rsidR="00282743" w:rsidRPr="00282743" w:rsidRDefault="00282743" w:rsidP="00282743">
      <w:pPr>
        <w:ind w:firstLine="720"/>
        <w:rPr>
          <w:lang w:val="es-ES"/>
        </w:rPr>
      </w:pPr>
    </w:p>
    <w:p w:rsidR="00282743" w:rsidRPr="00282743" w:rsidRDefault="00282743" w:rsidP="00282743">
      <w:pPr>
        <w:ind w:firstLine="720"/>
        <w:rPr>
          <w:lang w:val="es-ES"/>
        </w:rPr>
      </w:pPr>
      <w:r w:rsidRPr="00282743">
        <w:rPr>
          <w:lang w:val="es-ES"/>
        </w:rPr>
        <w:t>La tecnología AguaClara, aprovecha los principios universales de la floculación hidráulica, la sedimentación de alto rendimiento y la desinfección, sin el uso de la filtración y energía eléctrica para asegurar una entrega de agua de acuerdo a la Norma Técnica Nacional de Calidad del Agua de Honduras. La floculación es el proceso que une las partículas pequeñas suspendidas en el agua en partículas más pesadas, a las que se les denomina “flóculos”. Se trabaja con floculación vertical hidráulica utilizando pantallas hechas de policarbonato o ferrocemento y sulfato de aluminio o policloruro de alumino (PAC); químicos coagulantes que se compra fácilmente en Honduras. El proceso de sedimentación consiste en bajar los flóculos al nivel de piso, reduciendo la turbidez a menos de 5 Unidades Nefelométricas de Turbiedad (UTN). Los sedimentadores utilizados son de flujo ascendente y usan láminas de policarbonato inclinadas como placas de decantación para mejorar la eficiencia. Posteriormente, se desinfecta el agua con cloro, para eliminar cualquier remanente bacteriológico que haya en el agua y para mantener un residuo de cloro para proteger el agua contra la contaminación en el sistema de distribución y en los domicilios.</w:t>
      </w:r>
    </w:p>
    <w:p w:rsidR="00282743" w:rsidRPr="00282743" w:rsidRDefault="00282743" w:rsidP="00282743">
      <w:pPr>
        <w:ind w:firstLine="720"/>
        <w:rPr>
          <w:lang w:val="es-ES"/>
        </w:rPr>
      </w:pPr>
    </w:p>
    <w:p w:rsidR="00282743" w:rsidRPr="00282743" w:rsidRDefault="00282743" w:rsidP="00282743">
      <w:pPr>
        <w:ind w:firstLine="720"/>
        <w:rPr>
          <w:lang w:val="es-ES"/>
        </w:rPr>
      </w:pPr>
      <w:r w:rsidRPr="00282743">
        <w:rPr>
          <w:lang w:val="es-ES"/>
        </w:rPr>
        <w:t>La planta AguaClara requiere de equipamiento básico de laboratorio para diagnóstico preliminar, entre otros: tur</w:t>
      </w:r>
      <w:r w:rsidR="00CB4456">
        <w:rPr>
          <w:lang w:val="es-ES"/>
        </w:rPr>
        <w:t>bidímetro, comparador de cloro</w:t>
      </w:r>
      <w:r w:rsidRPr="00282743">
        <w:rPr>
          <w:lang w:val="es-ES"/>
        </w:rPr>
        <w:t xml:space="preserve">, probetas e instrumentos dosificadores de químicos. También requiere de equipo de protección para los operadores, entre ellos: mascarillas, anteojos, guantes, botas de hule, delantales y utensilios de trabajo, baldes, escobas, cepillos, así como equipo básico de fontanería.  </w:t>
      </w:r>
    </w:p>
    <w:p w:rsidR="00282743" w:rsidRPr="00282743" w:rsidRDefault="00282743" w:rsidP="00282743">
      <w:pPr>
        <w:ind w:firstLine="720"/>
        <w:rPr>
          <w:lang w:val="es-ES"/>
        </w:rPr>
      </w:pPr>
    </w:p>
    <w:p w:rsidR="00282743" w:rsidRPr="00282743" w:rsidRDefault="00282743" w:rsidP="00282743">
      <w:pPr>
        <w:ind w:firstLine="720"/>
        <w:rPr>
          <w:lang w:val="es-ES"/>
        </w:rPr>
      </w:pPr>
      <w:r w:rsidRPr="00282743">
        <w:rPr>
          <w:lang w:val="es-ES"/>
        </w:rPr>
        <w:t xml:space="preserve">Estudios operativos del funcionamiento de la planta, demuestran que la misma depende del factor humano que la opere, por lo que la eficiencia de la misma está relacionada con la capacidad y el monitoreo continuo (las 24 horas del día) de al menos dos operadores entrenados al efecto, con vigilancia enfatizada en los caudales de entrada, </w:t>
      </w:r>
      <w:r w:rsidR="002F241C">
        <w:rPr>
          <w:lang w:val="es-ES"/>
        </w:rPr>
        <w:t>turbiedad</w:t>
      </w:r>
      <w:r w:rsidRPr="00282743">
        <w:rPr>
          <w:lang w:val="es-ES"/>
        </w:rPr>
        <w:t xml:space="preserve"> del agua, preparación de </w:t>
      </w:r>
      <w:r w:rsidRPr="00282743">
        <w:rPr>
          <w:lang w:val="es-ES"/>
        </w:rPr>
        <w:lastRenderedPageBreak/>
        <w:t>soluciones de</w:t>
      </w:r>
      <w:r w:rsidR="002F241C">
        <w:rPr>
          <w:lang w:val="es-ES"/>
        </w:rPr>
        <w:t>l</w:t>
      </w:r>
      <w:r w:rsidRPr="00282743">
        <w:rPr>
          <w:lang w:val="es-ES"/>
        </w:rPr>
        <w:t xml:space="preserve"> químico coagulante pertinente, y desinfección eficiente con cloro, paralización y puesta en funcionamiento de la planta cuando lo requiera y monitoreo de datos, entre los más importantes.  </w:t>
      </w:r>
    </w:p>
    <w:p w:rsidR="00282743" w:rsidRPr="00282743" w:rsidRDefault="00282743" w:rsidP="00282743">
      <w:pPr>
        <w:ind w:firstLine="720"/>
        <w:rPr>
          <w:lang w:val="es-ES"/>
        </w:rPr>
      </w:pPr>
    </w:p>
    <w:p w:rsidR="00CB4456" w:rsidRPr="00CB4456" w:rsidRDefault="00282743" w:rsidP="00CB4456">
      <w:pPr>
        <w:ind w:firstLine="720"/>
        <w:rPr>
          <w:lang w:val="es-ES"/>
        </w:rPr>
      </w:pPr>
      <w:r w:rsidRPr="00282743">
        <w:rPr>
          <w:lang w:val="es-ES"/>
        </w:rPr>
        <w:t>Además de una tecnología, AguaClara es un programa que apoya al sector de Agua Potable y Saneamiento</w:t>
      </w:r>
      <w:r w:rsidR="00CB4456">
        <w:rPr>
          <w:lang w:val="es-ES"/>
        </w:rPr>
        <w:t xml:space="preserve"> (APS)</w:t>
      </w:r>
      <w:r w:rsidRPr="00282743">
        <w:rPr>
          <w:lang w:val="es-ES"/>
        </w:rPr>
        <w:t>, así como a los operadores de sistemas de agua, para la dotación de agua segura, de acuerdo a los parámetros definidos en la Norma Técnica de Calidad de Agua de Honduras. Por lo tanto no sólo diseña y construye, sino que: realiza diagnósticas de viabilidad, capacita personal técnico, da seguimiento y evaluación a las plantas construidas, sistematiza resultados, propone e incorpora innovaciones y se involucra en el análisis de otras soluciones para mejorar la calidad del agua con las demás instituciones responsables del sub sector de APS en el país.</w:t>
      </w:r>
    </w:p>
    <w:p w:rsidR="00477BF2" w:rsidRDefault="005F72CF" w:rsidP="005F72CF">
      <w:pPr>
        <w:pStyle w:val="Heading3"/>
        <w:rPr>
          <w:lang w:val="es-ES"/>
        </w:rPr>
      </w:pPr>
      <w:bookmarkStart w:id="8" w:name="_Toc259627027"/>
      <w:bookmarkStart w:id="9" w:name="_Toc284856375"/>
      <w:r>
        <w:rPr>
          <w:lang w:val="es-MX"/>
        </w:rPr>
        <w:t>1.4</w:t>
      </w:r>
      <w:r w:rsidRPr="00E26DC4">
        <w:rPr>
          <w:lang w:val="es-MX"/>
        </w:rPr>
        <w:t xml:space="preserve"> </w:t>
      </w:r>
      <w:r w:rsidRPr="005F72CF">
        <w:rPr>
          <w:lang w:val="es-MX"/>
        </w:rPr>
        <w:t xml:space="preserve">La necesidad </w:t>
      </w:r>
      <w:r w:rsidR="003C4F3C">
        <w:rPr>
          <w:lang w:val="es-MX"/>
        </w:rPr>
        <w:t>para el</w:t>
      </w:r>
      <w:r w:rsidRPr="005F72CF">
        <w:rPr>
          <w:lang w:val="es-MX"/>
        </w:rPr>
        <w:t xml:space="preserve"> tratamiento de agua </w:t>
      </w:r>
      <w:r>
        <w:rPr>
          <w:lang w:val="es-MX"/>
        </w:rPr>
        <w:t xml:space="preserve">potable </w:t>
      </w:r>
      <w:r w:rsidRPr="005F72CF">
        <w:rPr>
          <w:lang w:val="es-MX"/>
        </w:rPr>
        <w:t>en Alauca</w:t>
      </w:r>
      <w:bookmarkEnd w:id="8"/>
      <w:bookmarkEnd w:id="9"/>
    </w:p>
    <w:p w:rsidR="00556761" w:rsidRDefault="009E0253" w:rsidP="00556761">
      <w:pPr>
        <w:rPr>
          <w:lang w:val="es-ES"/>
        </w:rPr>
      </w:pPr>
      <w:r>
        <w:rPr>
          <w:lang w:val="es-ES"/>
        </w:rPr>
        <w:tab/>
      </w:r>
      <w:r w:rsidR="00556761" w:rsidRPr="00556761">
        <w:rPr>
          <w:lang w:val="es-ES"/>
        </w:rPr>
        <w:t xml:space="preserve">Se han </w:t>
      </w:r>
      <w:r w:rsidR="00556761">
        <w:rPr>
          <w:lang w:val="es-ES"/>
        </w:rPr>
        <w:t>tomado</w:t>
      </w:r>
      <w:r w:rsidR="00556761" w:rsidRPr="00556761">
        <w:rPr>
          <w:lang w:val="es-ES"/>
        </w:rPr>
        <w:t xml:space="preserve"> dos muestras de la calidad de agua</w:t>
      </w:r>
      <w:r w:rsidR="00556761">
        <w:rPr>
          <w:lang w:val="es-ES"/>
        </w:rPr>
        <w:t xml:space="preserve"> de la fuente Río Suyatal de Alauca</w:t>
      </w:r>
      <w:r w:rsidR="00C32C3B">
        <w:rPr>
          <w:lang w:val="es-ES"/>
        </w:rPr>
        <w:t xml:space="preserve"> que era la misma que se consumía en el </w:t>
      </w:r>
      <w:r w:rsidR="00F41515">
        <w:rPr>
          <w:lang w:val="es-ES"/>
        </w:rPr>
        <w:t>municipio</w:t>
      </w:r>
      <w:r w:rsidR="00556761">
        <w:rPr>
          <w:lang w:val="es-ES"/>
        </w:rPr>
        <w:t xml:space="preserve">. Se tomó la primera </w:t>
      </w:r>
      <w:r w:rsidR="00556761" w:rsidRPr="00556761">
        <w:rPr>
          <w:lang w:val="es-ES"/>
        </w:rPr>
        <w:t>como parte del estudio de prefactibilidad el 22 de septiembre de 2010, con los siguientes resultados</w:t>
      </w:r>
      <w:r w:rsidR="001A1681">
        <w:rPr>
          <w:lang w:val="es-ES"/>
        </w:rPr>
        <w:t xml:space="preserve"> (CARE FORMADAS, 2010)</w:t>
      </w:r>
      <w:r w:rsidR="00556761" w:rsidRPr="00556761">
        <w:rPr>
          <w:lang w:val="es-ES"/>
        </w:rPr>
        <w:t>:</w:t>
      </w:r>
    </w:p>
    <w:p w:rsidR="00E26DC4" w:rsidRPr="00556761" w:rsidRDefault="00E26DC4" w:rsidP="00556761">
      <w:pPr>
        <w:rPr>
          <w:lang w:val="es-ES"/>
        </w:rPr>
      </w:pPr>
    </w:p>
    <w:p w:rsidR="00556761" w:rsidRPr="00556761" w:rsidRDefault="00556761" w:rsidP="00556761">
      <w:pPr>
        <w:rPr>
          <w:lang w:val="es-ES"/>
        </w:rPr>
      </w:pPr>
      <w:r w:rsidRPr="00556761">
        <w:rPr>
          <w:b/>
          <w:lang w:val="es-ES"/>
        </w:rPr>
        <w:t>Turbiedad:</w:t>
      </w:r>
      <w:r w:rsidRPr="00556761">
        <w:rPr>
          <w:lang w:val="es-ES"/>
        </w:rPr>
        <w:t xml:space="preserve"> 119 UTN</w:t>
      </w:r>
    </w:p>
    <w:p w:rsidR="00556761" w:rsidRPr="00556761" w:rsidRDefault="00556761" w:rsidP="00556761">
      <w:pPr>
        <w:rPr>
          <w:lang w:val="es-ES"/>
        </w:rPr>
      </w:pPr>
      <w:r w:rsidRPr="00556761">
        <w:rPr>
          <w:b/>
          <w:lang w:val="es-ES"/>
        </w:rPr>
        <w:t>Color:</w:t>
      </w:r>
      <w:r w:rsidRPr="00556761">
        <w:rPr>
          <w:lang w:val="es-ES"/>
        </w:rPr>
        <w:t xml:space="preserve"> 175 UC</w:t>
      </w:r>
    </w:p>
    <w:p w:rsidR="00556761" w:rsidRPr="00556761" w:rsidRDefault="00556761" w:rsidP="00556761">
      <w:pPr>
        <w:rPr>
          <w:lang w:val="es-ES"/>
        </w:rPr>
      </w:pPr>
      <w:r w:rsidRPr="00556761">
        <w:rPr>
          <w:b/>
          <w:lang w:val="es-ES"/>
        </w:rPr>
        <w:t>pH:</w:t>
      </w:r>
      <w:r w:rsidRPr="00556761">
        <w:rPr>
          <w:lang w:val="es-ES"/>
        </w:rPr>
        <w:t xml:space="preserve"> 8.2</w:t>
      </w:r>
    </w:p>
    <w:p w:rsidR="00556761" w:rsidRPr="00556761" w:rsidRDefault="00556761" w:rsidP="00556761">
      <w:pPr>
        <w:rPr>
          <w:lang w:val="es-ES"/>
        </w:rPr>
      </w:pPr>
      <w:r w:rsidRPr="00556761">
        <w:rPr>
          <w:b/>
          <w:lang w:val="es-ES"/>
        </w:rPr>
        <w:t>Alcalinidad total:</w:t>
      </w:r>
      <w:r w:rsidRPr="00556761">
        <w:rPr>
          <w:lang w:val="es-ES"/>
        </w:rPr>
        <w:t xml:space="preserve"> 64 mg/L como CaCO3</w:t>
      </w:r>
    </w:p>
    <w:p w:rsidR="00556761" w:rsidRPr="00556761" w:rsidRDefault="00556761" w:rsidP="00556761">
      <w:pPr>
        <w:rPr>
          <w:lang w:val="es-ES"/>
        </w:rPr>
      </w:pPr>
      <w:r w:rsidRPr="00556761">
        <w:rPr>
          <w:b/>
          <w:lang w:val="es-ES"/>
        </w:rPr>
        <w:t>Coliformes totales/termotolerantes:</w:t>
      </w:r>
      <w:r w:rsidRPr="00556761">
        <w:rPr>
          <w:lang w:val="es-ES"/>
        </w:rPr>
        <w:t xml:space="preserve"> 83,000/51,000 UFC/100 mL</w:t>
      </w:r>
    </w:p>
    <w:p w:rsidR="00556761" w:rsidRDefault="00556761" w:rsidP="00556761">
      <w:pPr>
        <w:rPr>
          <w:lang w:val="es-ES"/>
        </w:rPr>
      </w:pPr>
      <w:r w:rsidRPr="00556761">
        <w:rPr>
          <w:b/>
          <w:lang w:val="es-ES"/>
        </w:rPr>
        <w:t>Metales pesados (hierro, cadmio, plomo, mercurio, arsénico):</w:t>
      </w:r>
      <w:r w:rsidRPr="00556761">
        <w:rPr>
          <w:lang w:val="es-ES"/>
        </w:rPr>
        <w:t xml:space="preserve"> No detectados en concentraciones mayores o iguales a la concentración máxima admisible</w:t>
      </w:r>
    </w:p>
    <w:p w:rsidR="00556761" w:rsidRPr="00556761" w:rsidRDefault="00556761" w:rsidP="00556761">
      <w:pPr>
        <w:rPr>
          <w:lang w:val="es-ES"/>
        </w:rPr>
      </w:pPr>
    </w:p>
    <w:p w:rsidR="00556761" w:rsidRDefault="00556761" w:rsidP="00556761">
      <w:pPr>
        <w:rPr>
          <w:lang w:val="es-ES"/>
        </w:rPr>
      </w:pPr>
      <w:r>
        <w:rPr>
          <w:lang w:val="es-ES"/>
        </w:rPr>
        <w:t>Se tomó una</w:t>
      </w:r>
      <w:r w:rsidRPr="00556761">
        <w:rPr>
          <w:lang w:val="es-ES"/>
        </w:rPr>
        <w:t xml:space="preserve"> segunda muestra en el tanque de Jicarito durante </w:t>
      </w:r>
      <w:r>
        <w:rPr>
          <w:lang w:val="es-ES"/>
        </w:rPr>
        <w:t>una</w:t>
      </w:r>
      <w:r w:rsidRPr="00556761">
        <w:rPr>
          <w:lang w:val="es-ES"/>
        </w:rPr>
        <w:t xml:space="preserve"> visita de campo del </w:t>
      </w:r>
      <w:r w:rsidR="001D7162">
        <w:rPr>
          <w:lang w:val="es-ES"/>
        </w:rPr>
        <w:t>técnico de CARE FORMADAS,</w:t>
      </w:r>
      <w:r>
        <w:rPr>
          <w:lang w:val="es-ES"/>
        </w:rPr>
        <w:t xml:space="preserve"> </w:t>
      </w:r>
      <w:r w:rsidR="001D7162">
        <w:rPr>
          <w:lang w:val="es-ES"/>
        </w:rPr>
        <w:t>y un</w:t>
      </w:r>
      <w:r>
        <w:rPr>
          <w:lang w:val="es-ES"/>
        </w:rPr>
        <w:t xml:space="preserve"> ingeniero</w:t>
      </w:r>
      <w:r w:rsidR="001D7162">
        <w:rPr>
          <w:lang w:val="es-ES"/>
        </w:rPr>
        <w:t xml:space="preserve"> y un técnico del programa</w:t>
      </w:r>
      <w:r>
        <w:rPr>
          <w:lang w:val="es-ES"/>
        </w:rPr>
        <w:t xml:space="preserve"> </w:t>
      </w:r>
      <w:r w:rsidR="001D7162">
        <w:rPr>
          <w:lang w:val="es-ES"/>
        </w:rPr>
        <w:t>de AguaClara de APP</w:t>
      </w:r>
      <w:r>
        <w:rPr>
          <w:lang w:val="es-ES"/>
        </w:rPr>
        <w:t xml:space="preserve"> el </w:t>
      </w:r>
      <w:r w:rsidRPr="00556761">
        <w:rPr>
          <w:lang w:val="es-ES"/>
        </w:rPr>
        <w:t>28 de octubre 2010:</w:t>
      </w:r>
    </w:p>
    <w:p w:rsidR="00E26DC4" w:rsidRPr="00556761" w:rsidRDefault="00E26DC4" w:rsidP="00556761">
      <w:pPr>
        <w:rPr>
          <w:lang w:val="es-ES"/>
        </w:rPr>
      </w:pPr>
    </w:p>
    <w:p w:rsidR="00556761" w:rsidRPr="00556761" w:rsidRDefault="00556761" w:rsidP="00556761">
      <w:pPr>
        <w:rPr>
          <w:lang w:val="es-ES"/>
        </w:rPr>
      </w:pPr>
      <w:r w:rsidRPr="00556761">
        <w:rPr>
          <w:b/>
          <w:lang w:val="es-ES"/>
        </w:rPr>
        <w:lastRenderedPageBreak/>
        <w:t>Turbiedad:</w:t>
      </w:r>
      <w:r w:rsidRPr="00556761">
        <w:rPr>
          <w:lang w:val="es-ES"/>
        </w:rPr>
        <w:t xml:space="preserve"> 43 UTN</w:t>
      </w:r>
    </w:p>
    <w:p w:rsidR="00556761" w:rsidRDefault="00556761" w:rsidP="00556761">
      <w:pPr>
        <w:rPr>
          <w:lang w:val="es-ES"/>
        </w:rPr>
      </w:pPr>
      <w:r w:rsidRPr="00556761">
        <w:rPr>
          <w:b/>
          <w:lang w:val="es-ES"/>
        </w:rPr>
        <w:t>pH:</w:t>
      </w:r>
      <w:r w:rsidRPr="00556761">
        <w:rPr>
          <w:lang w:val="es-ES"/>
        </w:rPr>
        <w:t xml:space="preserve"> 8.1</w:t>
      </w:r>
    </w:p>
    <w:p w:rsidR="00556761" w:rsidRPr="00556761" w:rsidRDefault="00556761" w:rsidP="00556761">
      <w:pPr>
        <w:rPr>
          <w:lang w:val="es-ES"/>
        </w:rPr>
      </w:pPr>
    </w:p>
    <w:p w:rsidR="00C25B36" w:rsidRDefault="00556761" w:rsidP="00556761">
      <w:pPr>
        <w:rPr>
          <w:lang w:val="es-ES"/>
        </w:rPr>
      </w:pPr>
      <w:r w:rsidRPr="00556761">
        <w:rPr>
          <w:lang w:val="es-ES"/>
        </w:rPr>
        <w:t xml:space="preserve">Los resultados de estas muestras demuestran alta turbiedad, alto color, alta contaminación bacteriológica fecal, y por tanto alta necesidad de tratamiento. Además, el pH es mayor que neutral y la alcalinidad es relativamente alta, lo cual facilita el tratamiento de agua </w:t>
      </w:r>
      <w:r w:rsidR="00A57CD7">
        <w:rPr>
          <w:lang w:val="es-ES"/>
        </w:rPr>
        <w:t xml:space="preserve">con sulfato de aluminio </w:t>
      </w:r>
      <w:r w:rsidRPr="00556761">
        <w:rPr>
          <w:lang w:val="es-ES"/>
        </w:rPr>
        <w:t xml:space="preserve">sin </w:t>
      </w:r>
      <w:r w:rsidR="00EC3DEC">
        <w:rPr>
          <w:lang w:val="es-ES"/>
        </w:rPr>
        <w:t xml:space="preserve">grandes </w:t>
      </w:r>
      <w:r w:rsidR="00A57CD7">
        <w:rPr>
          <w:lang w:val="es-ES"/>
        </w:rPr>
        <w:t>cambios de pH o alcalinidad</w:t>
      </w:r>
      <w:r w:rsidRPr="00556761">
        <w:rPr>
          <w:lang w:val="es-ES"/>
        </w:rPr>
        <w:t>.</w:t>
      </w:r>
    </w:p>
    <w:p w:rsidR="00477BF2" w:rsidRPr="00477BF2" w:rsidRDefault="00477BF2" w:rsidP="00477BF2">
      <w:pPr>
        <w:rPr>
          <w:b/>
          <w:lang w:val="es-ES"/>
        </w:rPr>
      </w:pPr>
    </w:p>
    <w:p w:rsidR="00556761" w:rsidRDefault="00556761">
      <w:pPr>
        <w:spacing w:after="200" w:line="276" w:lineRule="auto"/>
        <w:rPr>
          <w:rFonts w:ascii="Times New Roman Bold" w:hAnsi="Times New Roman Bold" w:cs="Arial"/>
          <w:b/>
          <w:bCs/>
          <w:caps/>
          <w:kern w:val="32"/>
          <w:lang w:val="es-MX"/>
        </w:rPr>
      </w:pPr>
      <w:r>
        <w:rPr>
          <w:lang w:val="es-MX"/>
        </w:rPr>
        <w:br w:type="page"/>
      </w:r>
    </w:p>
    <w:p w:rsidR="00EF076A" w:rsidRDefault="00E26DC4" w:rsidP="004D7121">
      <w:pPr>
        <w:pStyle w:val="Heading1"/>
        <w:rPr>
          <w:lang w:val="es-MX"/>
        </w:rPr>
      </w:pPr>
      <w:bookmarkStart w:id="10" w:name="_Toc284856376"/>
      <w:r>
        <w:rPr>
          <w:lang w:val="es-MX"/>
        </w:rPr>
        <w:lastRenderedPageBreak/>
        <w:t>2.0 INVESTIGACION</w:t>
      </w:r>
      <w:r w:rsidR="004D7121">
        <w:rPr>
          <w:lang w:val="es-MX"/>
        </w:rPr>
        <w:t xml:space="preserve"> DE DISENO</w:t>
      </w:r>
      <w:bookmarkEnd w:id="10"/>
    </w:p>
    <w:p w:rsidR="00E26DC4" w:rsidRDefault="004D7121" w:rsidP="004D7121">
      <w:pPr>
        <w:rPr>
          <w:lang w:val="es-MX"/>
        </w:rPr>
      </w:pPr>
      <w:r>
        <w:rPr>
          <w:lang w:val="es-MX"/>
        </w:rPr>
        <w:tab/>
      </w:r>
      <w:r w:rsidR="00E26DC4">
        <w:rPr>
          <w:lang w:val="es-MX"/>
        </w:rPr>
        <w:t>El</w:t>
      </w:r>
      <w:r>
        <w:rPr>
          <w:lang w:val="es-MX"/>
        </w:rPr>
        <w:t xml:space="preserve"> p</w:t>
      </w:r>
      <w:r w:rsidR="00E26DC4">
        <w:rPr>
          <w:lang w:val="es-MX"/>
        </w:rPr>
        <w:t>rimer paso de diseño fue realizar</w:t>
      </w:r>
      <w:r>
        <w:rPr>
          <w:lang w:val="es-MX"/>
        </w:rPr>
        <w:t xml:space="preserve"> </w:t>
      </w:r>
      <w:r w:rsidR="00E26DC4">
        <w:rPr>
          <w:lang w:val="es-MX"/>
        </w:rPr>
        <w:t>una investigación</w:t>
      </w:r>
      <w:r>
        <w:rPr>
          <w:lang w:val="es-MX"/>
        </w:rPr>
        <w:t xml:space="preserve"> de </w:t>
      </w:r>
      <w:r w:rsidR="00E26DC4">
        <w:rPr>
          <w:lang w:val="es-MX"/>
        </w:rPr>
        <w:t>campo para definir el mejor sitio para la planta, la topografía de las líneas de conducción, y así asegurar que el sistema funcionaría hidráulicamente.</w:t>
      </w:r>
    </w:p>
    <w:p w:rsidR="00212B5A" w:rsidRDefault="00212B5A" w:rsidP="00212B5A">
      <w:pPr>
        <w:pStyle w:val="Heading3"/>
        <w:rPr>
          <w:lang w:val="es-ES"/>
        </w:rPr>
      </w:pPr>
      <w:bookmarkStart w:id="11" w:name="_Toc284856377"/>
      <w:r>
        <w:rPr>
          <w:lang w:val="es-MX"/>
        </w:rPr>
        <w:t>2.1</w:t>
      </w:r>
      <w:r w:rsidRPr="00E26DC4">
        <w:rPr>
          <w:lang w:val="es-MX"/>
        </w:rPr>
        <w:t xml:space="preserve"> </w:t>
      </w:r>
      <w:r>
        <w:rPr>
          <w:lang w:val="es-MX"/>
        </w:rPr>
        <w:t>Ubicación de la planta</w:t>
      </w:r>
      <w:bookmarkEnd w:id="11"/>
    </w:p>
    <w:p w:rsidR="00C25767" w:rsidRPr="00FF4203" w:rsidRDefault="009B4E77" w:rsidP="00FF4203">
      <w:pPr>
        <w:pStyle w:val="Heading4"/>
        <w:rPr>
          <w:i w:val="0"/>
          <w:lang w:val="es-ES"/>
        </w:rPr>
      </w:pPr>
      <w:r>
        <w:rPr>
          <w:i w:val="0"/>
          <w:lang w:val="es-ES"/>
        </w:rPr>
        <w:tab/>
        <w:t xml:space="preserve">La planta tenía que </w:t>
      </w:r>
      <w:r w:rsidR="00E853DD">
        <w:rPr>
          <w:i w:val="0"/>
          <w:lang w:val="es-ES"/>
        </w:rPr>
        <w:t>estar</w:t>
      </w:r>
      <w:r>
        <w:rPr>
          <w:i w:val="0"/>
          <w:lang w:val="es-ES"/>
        </w:rPr>
        <w:t xml:space="preserve"> ubicada en un lugar donde pudiera recibir agua de la fuente y abastecer los tres tanques de almacenamiento existentes de Alauca Centro, Matapalo, y Manzanilla</w:t>
      </w:r>
      <w:r w:rsidRPr="009B4E77">
        <w:rPr>
          <w:i w:val="0"/>
          <w:lang w:val="es-ES"/>
        </w:rPr>
        <w:t xml:space="preserve"> </w:t>
      </w:r>
      <w:r>
        <w:rPr>
          <w:i w:val="0"/>
          <w:lang w:val="es-ES"/>
        </w:rPr>
        <w:t xml:space="preserve">por gravedad. Después de considerar </w:t>
      </w:r>
      <w:r w:rsidR="002807FB">
        <w:rPr>
          <w:i w:val="0"/>
          <w:lang w:val="es-ES"/>
        </w:rPr>
        <w:t>dos</w:t>
      </w:r>
      <w:r>
        <w:rPr>
          <w:i w:val="0"/>
          <w:lang w:val="es-ES"/>
        </w:rPr>
        <w:t xml:space="preserve"> o</w:t>
      </w:r>
      <w:r w:rsidR="002807FB">
        <w:rPr>
          <w:i w:val="0"/>
          <w:lang w:val="es-ES"/>
        </w:rPr>
        <w:t xml:space="preserve">pciones, </w:t>
      </w:r>
      <w:r w:rsidR="002E52A5">
        <w:rPr>
          <w:i w:val="0"/>
          <w:lang w:val="es-ES"/>
        </w:rPr>
        <w:t xml:space="preserve">la primera </w:t>
      </w:r>
      <w:r>
        <w:rPr>
          <w:i w:val="0"/>
          <w:lang w:val="es-ES"/>
        </w:rPr>
        <w:t xml:space="preserve">inmediatamente arriba del tanque de Jicarito y </w:t>
      </w:r>
      <w:r w:rsidR="002E52A5">
        <w:rPr>
          <w:i w:val="0"/>
          <w:lang w:val="es-ES"/>
        </w:rPr>
        <w:t xml:space="preserve">la segunda </w:t>
      </w:r>
      <w:r>
        <w:rPr>
          <w:i w:val="0"/>
          <w:lang w:val="es-ES"/>
        </w:rPr>
        <w:t>en el lugar conocido como El Algodonal en la aldea Matapalo</w:t>
      </w:r>
      <w:r w:rsidR="002807FB">
        <w:rPr>
          <w:i w:val="0"/>
          <w:lang w:val="es-ES"/>
        </w:rPr>
        <w:t>,</w:t>
      </w:r>
      <w:r>
        <w:rPr>
          <w:i w:val="0"/>
          <w:lang w:val="es-ES"/>
        </w:rPr>
        <w:t xml:space="preserve"> se optó por El Algodonal. Se considera que en este sitio h</w:t>
      </w:r>
      <w:r w:rsidR="00F16CA4">
        <w:rPr>
          <w:i w:val="0"/>
          <w:lang w:val="es-ES"/>
        </w:rPr>
        <w:t>ay</w:t>
      </w:r>
      <w:r>
        <w:rPr>
          <w:i w:val="0"/>
          <w:lang w:val="es-ES"/>
        </w:rPr>
        <w:t xml:space="preserve"> mejor acceso vehicular además de ser hidráulicamente factible.</w:t>
      </w:r>
      <w:r w:rsidR="00462895">
        <w:rPr>
          <w:i w:val="0"/>
          <w:lang w:val="es-ES"/>
        </w:rPr>
        <w:t xml:space="preserve"> El sitio (Anexo 1) se ubica en una planada arriba de la calle de tierra principal que sale de Matapalo. </w:t>
      </w:r>
      <w:r w:rsidR="00F16CA4">
        <w:rPr>
          <w:i w:val="0"/>
          <w:lang w:val="es-ES"/>
        </w:rPr>
        <w:t>E</w:t>
      </w:r>
      <w:r w:rsidR="00462895">
        <w:rPr>
          <w:i w:val="0"/>
          <w:lang w:val="es-ES"/>
        </w:rPr>
        <w:t>l sitio queda me</w:t>
      </w:r>
      <w:r w:rsidR="00F16CA4">
        <w:rPr>
          <w:i w:val="0"/>
          <w:lang w:val="es-ES"/>
        </w:rPr>
        <w:t>nos de un kilómetro de Matapalo a pie.</w:t>
      </w:r>
      <w:r w:rsidR="00462895">
        <w:rPr>
          <w:i w:val="0"/>
          <w:lang w:val="es-ES"/>
        </w:rPr>
        <w:t xml:space="preserve"> Hay fácil acceso vehicular por un lado del sitio que da a la calle de tierra.</w:t>
      </w:r>
    </w:p>
    <w:p w:rsidR="00C25767" w:rsidRDefault="00C25767" w:rsidP="00C25767">
      <w:pPr>
        <w:pStyle w:val="Heading3"/>
        <w:rPr>
          <w:lang w:val="es-ES"/>
        </w:rPr>
      </w:pPr>
      <w:bookmarkStart w:id="12" w:name="_Toc284856378"/>
      <w:r>
        <w:rPr>
          <w:lang w:val="es-MX"/>
        </w:rPr>
        <w:t>2.2</w:t>
      </w:r>
      <w:r w:rsidRPr="00E26DC4">
        <w:rPr>
          <w:lang w:val="es-MX"/>
        </w:rPr>
        <w:t xml:space="preserve"> </w:t>
      </w:r>
      <w:r>
        <w:rPr>
          <w:lang w:val="es-MX"/>
        </w:rPr>
        <w:t>Levantamiento topográfico de las líneas de conducción</w:t>
      </w:r>
      <w:bookmarkEnd w:id="12"/>
    </w:p>
    <w:p w:rsidR="009B4E77" w:rsidRDefault="00C25767" w:rsidP="00C25767">
      <w:pPr>
        <w:rPr>
          <w:lang w:val="es-ES"/>
        </w:rPr>
      </w:pPr>
      <w:r w:rsidRPr="00C25767">
        <w:rPr>
          <w:lang w:val="es-ES"/>
        </w:rPr>
        <w:tab/>
      </w:r>
      <w:r>
        <w:rPr>
          <w:lang w:val="es-ES"/>
        </w:rPr>
        <w:t>CARE realizó un levantamiento topográfico de la ruta de las líneas de conducción desde la obra de toma en el Río Suy</w:t>
      </w:r>
      <w:r w:rsidR="00C62349">
        <w:rPr>
          <w:lang w:val="es-ES"/>
        </w:rPr>
        <w:t>a</w:t>
      </w:r>
      <w:r>
        <w:rPr>
          <w:lang w:val="es-ES"/>
        </w:rPr>
        <w:t xml:space="preserve">tal hasta el sitio de la planta (El Algodonal), </w:t>
      </w:r>
      <w:r w:rsidR="00C62349">
        <w:rPr>
          <w:lang w:val="es-ES"/>
        </w:rPr>
        <w:t xml:space="preserve">el sitio de la planta, </w:t>
      </w:r>
      <w:r>
        <w:rPr>
          <w:lang w:val="es-ES"/>
        </w:rPr>
        <w:t>y de El Algodonal hasta los tanques de Alauca Centro y Jicarito. Según el levantamiento, hay aproximadamente 25 metro</w:t>
      </w:r>
      <w:r w:rsidR="00EE6604">
        <w:rPr>
          <w:lang w:val="es-ES"/>
        </w:rPr>
        <w:t>s</w:t>
      </w:r>
      <w:r>
        <w:rPr>
          <w:lang w:val="es-ES"/>
        </w:rPr>
        <w:t xml:space="preserve"> de elevación disponibles entre la obra de toma y el sitio de la planta y la distancia es 2587 metros. Entre el sitio de la planta y la entrada al tanque de abastecimiento de Jicarito hay 4 metros de elevación disponibles (CARE FORMADAS</w:t>
      </w:r>
      <w:r w:rsidR="00CD4BA0">
        <w:rPr>
          <w:lang w:val="es-ES"/>
        </w:rPr>
        <w:t xml:space="preserve">, 2011). </w:t>
      </w:r>
      <w:r w:rsidR="00CD6E6A">
        <w:rPr>
          <w:lang w:val="es-ES"/>
        </w:rPr>
        <w:t>Se levantó un área de</w:t>
      </w:r>
      <w:r w:rsidR="00483B5A">
        <w:rPr>
          <w:lang w:val="es-ES"/>
        </w:rPr>
        <w:t>125 metros de largo por 20</w:t>
      </w:r>
      <w:r w:rsidR="00CD6E6A">
        <w:rPr>
          <w:lang w:val="es-ES"/>
        </w:rPr>
        <w:t xml:space="preserve"> </w:t>
      </w:r>
      <w:r w:rsidR="00483B5A">
        <w:rPr>
          <w:lang w:val="es-ES"/>
        </w:rPr>
        <w:t xml:space="preserve">metros de ancho (2,500 </w:t>
      </w:r>
      <w:r w:rsidR="00CD6E6A">
        <w:rPr>
          <w:lang w:val="es-ES"/>
        </w:rPr>
        <w:t>m</w:t>
      </w:r>
      <w:r w:rsidR="00CD6E6A" w:rsidRPr="00CD6E6A">
        <w:rPr>
          <w:vertAlign w:val="superscript"/>
          <w:lang w:val="es-ES"/>
        </w:rPr>
        <w:t>2</w:t>
      </w:r>
      <w:r w:rsidR="00483B5A">
        <w:rPr>
          <w:lang w:val="es-ES"/>
        </w:rPr>
        <w:t xml:space="preserve">) inclusive </w:t>
      </w:r>
      <w:r w:rsidR="00DF2B14">
        <w:rPr>
          <w:lang w:val="es-ES"/>
        </w:rPr>
        <w:t>el</w:t>
      </w:r>
      <w:r w:rsidR="00CD6E6A">
        <w:rPr>
          <w:lang w:val="es-ES"/>
        </w:rPr>
        <w:t xml:space="preserve"> acceso vehicular</w:t>
      </w:r>
      <w:r w:rsidR="00DF2B14">
        <w:rPr>
          <w:lang w:val="es-ES"/>
        </w:rPr>
        <w:t xml:space="preserve"> entre el sitio de construcción y la calle de tierra</w:t>
      </w:r>
      <w:r w:rsidR="00CD6E6A">
        <w:rPr>
          <w:lang w:val="es-ES"/>
        </w:rPr>
        <w:t>.</w:t>
      </w:r>
    </w:p>
    <w:p w:rsidR="00AC08FF" w:rsidRDefault="00AC08FF" w:rsidP="00AC08FF">
      <w:pPr>
        <w:pStyle w:val="Heading3"/>
        <w:rPr>
          <w:lang w:val="es-ES"/>
        </w:rPr>
      </w:pPr>
      <w:bookmarkStart w:id="13" w:name="_Toc284856379"/>
      <w:r>
        <w:rPr>
          <w:lang w:val="es-MX"/>
        </w:rPr>
        <w:t>2.3</w:t>
      </w:r>
      <w:r w:rsidRPr="00E26DC4">
        <w:rPr>
          <w:lang w:val="es-MX"/>
        </w:rPr>
        <w:t xml:space="preserve"> </w:t>
      </w:r>
      <w:r>
        <w:rPr>
          <w:lang w:val="es-MX"/>
        </w:rPr>
        <w:t>Caudal máximo de diseño</w:t>
      </w:r>
      <w:bookmarkEnd w:id="13"/>
    </w:p>
    <w:p w:rsidR="00AC08FF" w:rsidRDefault="00AC08FF" w:rsidP="00AC08FF">
      <w:pPr>
        <w:spacing w:after="200"/>
        <w:rPr>
          <w:lang w:val="es-ES"/>
        </w:rPr>
      </w:pPr>
      <w:r w:rsidRPr="00C25767">
        <w:rPr>
          <w:lang w:val="es-ES"/>
        </w:rPr>
        <w:tab/>
      </w:r>
      <w:r>
        <w:rPr>
          <w:lang w:val="es-ES"/>
        </w:rPr>
        <w:t>CARE calcula que el caudal máximo necesario para abastecer la población futura de Alauca y las tres aldea es 9.6 L/s (152 gpm), 79 gpm para Alauca Centro y 73 gpm para las tres aldeas</w:t>
      </w:r>
      <w:r w:rsidR="00A251BC">
        <w:rPr>
          <w:lang w:val="es-ES"/>
        </w:rPr>
        <w:t xml:space="preserve"> (CARE FORMADAS, 2011)</w:t>
      </w:r>
      <w:r>
        <w:rPr>
          <w:lang w:val="es-ES"/>
        </w:rPr>
        <w:t xml:space="preserve">. Según constancias del </w:t>
      </w:r>
      <w:r w:rsidRPr="006B41F8">
        <w:rPr>
          <w:lang w:val="es-ES"/>
        </w:rPr>
        <w:t>Servicio Aut</w:t>
      </w:r>
      <w:r>
        <w:rPr>
          <w:lang w:val="es-ES"/>
        </w:rPr>
        <w:t>ó</w:t>
      </w:r>
      <w:r w:rsidRPr="006B41F8">
        <w:rPr>
          <w:lang w:val="es-ES"/>
        </w:rPr>
        <w:t>nomo Nacional de Acueductos y Alcantarillados</w:t>
      </w:r>
      <w:r>
        <w:rPr>
          <w:lang w:val="es-ES"/>
        </w:rPr>
        <w:t xml:space="preserve"> (SANAA) y la Unidad Municipal Ambiental (UMA) de la Alcaldía Municipal de Alauca, dos aforos </w:t>
      </w:r>
      <w:r w:rsidR="00B30162">
        <w:rPr>
          <w:lang w:val="es-ES"/>
        </w:rPr>
        <w:t xml:space="preserve">de la fuente </w:t>
      </w:r>
      <w:r w:rsidR="005B79BB">
        <w:rPr>
          <w:lang w:val="es-ES"/>
        </w:rPr>
        <w:t xml:space="preserve">realizados </w:t>
      </w:r>
      <w:r w:rsidR="00032790">
        <w:rPr>
          <w:lang w:val="es-ES"/>
        </w:rPr>
        <w:t>durante</w:t>
      </w:r>
      <w:r w:rsidR="005B79BB">
        <w:rPr>
          <w:lang w:val="es-ES"/>
        </w:rPr>
        <w:t xml:space="preserve"> verano </w:t>
      </w:r>
      <w:r w:rsidR="00B30162">
        <w:rPr>
          <w:lang w:val="es-ES"/>
        </w:rPr>
        <w:t xml:space="preserve">en 2007 y 2010 </w:t>
      </w:r>
      <w:r>
        <w:rPr>
          <w:lang w:val="es-ES"/>
        </w:rPr>
        <w:t>resultaron en un caudal total disponible d</w:t>
      </w:r>
      <w:r w:rsidR="005B79BB">
        <w:rPr>
          <w:lang w:val="es-ES"/>
        </w:rPr>
        <w:t xml:space="preserve">e 400 gpm (CARE FORMADAS, 2010), así que hay </w:t>
      </w:r>
      <w:r w:rsidR="005B79BB">
        <w:rPr>
          <w:lang w:val="es-ES"/>
        </w:rPr>
        <w:lastRenderedPageBreak/>
        <w:t xml:space="preserve">suficiente </w:t>
      </w:r>
      <w:r w:rsidR="005B79BB" w:rsidRPr="005B79BB">
        <w:rPr>
          <w:lang w:val="es-ES"/>
        </w:rPr>
        <w:t>producción</w:t>
      </w:r>
      <w:r w:rsidR="005B79BB">
        <w:rPr>
          <w:lang w:val="es-ES"/>
        </w:rPr>
        <w:t xml:space="preserve"> de agua en la fuente para la demanda</w:t>
      </w:r>
      <w:r w:rsidR="006E2597">
        <w:rPr>
          <w:lang w:val="es-ES"/>
        </w:rPr>
        <w:t xml:space="preserve"> anticipada</w:t>
      </w:r>
      <w:r w:rsidR="005B79BB">
        <w:rPr>
          <w:lang w:val="es-ES"/>
        </w:rPr>
        <w:t>. Para dejar un exceso de capacidad del 20% del caudal máximo necesario por cualquier aumento en el futuro, se escogió el caudal máximo de diseño de 12 L/s (190 gpm).</w:t>
      </w:r>
    </w:p>
    <w:p w:rsidR="00AC08FF" w:rsidRDefault="00AC08FF">
      <w:pPr>
        <w:spacing w:after="200" w:line="276" w:lineRule="auto"/>
        <w:rPr>
          <w:rFonts w:ascii="Times New Roman Bold" w:hAnsi="Times New Roman Bold" w:cs="Arial"/>
          <w:b/>
          <w:bCs/>
          <w:caps/>
          <w:kern w:val="32"/>
          <w:lang w:val="es-MX"/>
        </w:rPr>
      </w:pPr>
      <w:bookmarkStart w:id="14" w:name="_Toc253485852"/>
      <w:r>
        <w:rPr>
          <w:lang w:val="es-MX"/>
        </w:rPr>
        <w:br w:type="page"/>
      </w:r>
    </w:p>
    <w:p w:rsidR="005F673D" w:rsidRDefault="005F673D" w:rsidP="005F673D">
      <w:pPr>
        <w:pStyle w:val="Heading1"/>
        <w:rPr>
          <w:lang w:val="es-MX"/>
        </w:rPr>
      </w:pPr>
      <w:bookmarkStart w:id="15" w:name="_Toc284856380"/>
      <w:r>
        <w:rPr>
          <w:lang w:val="es-MX"/>
        </w:rPr>
        <w:lastRenderedPageBreak/>
        <w:t>3.0 DISENO</w:t>
      </w:r>
      <w:bookmarkEnd w:id="15"/>
    </w:p>
    <w:p w:rsidR="00A83C40" w:rsidRPr="00A83C40" w:rsidRDefault="00A83C40" w:rsidP="00A83C40">
      <w:pPr>
        <w:pStyle w:val="Heading3"/>
        <w:rPr>
          <w:lang w:val="es-ES"/>
        </w:rPr>
      </w:pPr>
      <w:bookmarkStart w:id="16" w:name="_Toc284856381"/>
      <w:r>
        <w:rPr>
          <w:lang w:val="es-MX"/>
        </w:rPr>
        <w:t>3.1</w:t>
      </w:r>
      <w:r w:rsidRPr="00E26DC4">
        <w:rPr>
          <w:lang w:val="es-MX"/>
        </w:rPr>
        <w:t xml:space="preserve"> </w:t>
      </w:r>
      <w:r>
        <w:rPr>
          <w:lang w:val="es-MX"/>
        </w:rPr>
        <w:t>Formulación del diseño</w:t>
      </w:r>
      <w:r w:rsidR="00F921AE">
        <w:rPr>
          <w:lang w:val="es-MX"/>
        </w:rPr>
        <w:t xml:space="preserve"> hidráulico</w:t>
      </w:r>
      <w:bookmarkEnd w:id="16"/>
    </w:p>
    <w:p w:rsidR="000F354E" w:rsidRDefault="008B00CD" w:rsidP="00477BF2">
      <w:pPr>
        <w:rPr>
          <w:lang w:val="es-MX"/>
        </w:rPr>
      </w:pPr>
      <w:r>
        <w:rPr>
          <w:lang w:val="es-MX"/>
        </w:rPr>
        <w:tab/>
      </w:r>
      <w:r w:rsidR="00630009">
        <w:rPr>
          <w:lang w:val="es-MX"/>
        </w:rPr>
        <w:t xml:space="preserve">Se diseñó la planta de Alauca </w:t>
      </w:r>
      <w:r w:rsidR="00AE4308">
        <w:rPr>
          <w:lang w:val="es-MX"/>
        </w:rPr>
        <w:t xml:space="preserve">para un caudal máximo de 12 L/s (190 gpm) </w:t>
      </w:r>
      <w:r w:rsidR="00630009">
        <w:rPr>
          <w:lang w:val="es-MX"/>
        </w:rPr>
        <w:t>en base al diseño AguaClara proporcionado por la Universidad de Cornell.</w:t>
      </w:r>
      <w:r w:rsidR="00AE4308">
        <w:rPr>
          <w:lang w:val="es-MX"/>
        </w:rPr>
        <w:t xml:space="preserve"> </w:t>
      </w:r>
      <w:r w:rsidR="00A83C40">
        <w:rPr>
          <w:lang w:val="es-MX"/>
        </w:rPr>
        <w:t>Las metas de la planta con respecto a la calidad del agua</w:t>
      </w:r>
      <w:r w:rsidR="00AE4308">
        <w:rPr>
          <w:lang w:val="es-MX"/>
        </w:rPr>
        <w:t xml:space="preserve"> </w:t>
      </w:r>
      <w:r w:rsidR="00A83C40">
        <w:rPr>
          <w:lang w:val="es-MX"/>
        </w:rPr>
        <w:t>son</w:t>
      </w:r>
      <w:r w:rsidR="00AE4308">
        <w:rPr>
          <w:lang w:val="es-MX"/>
        </w:rPr>
        <w:t xml:space="preserve"> reducir la turbiedad del agua a la menor medida posible y siempre mantenerla menor a la </w:t>
      </w:r>
      <w:r w:rsidR="00AE4308" w:rsidRPr="00282743">
        <w:rPr>
          <w:lang w:val="es-ES"/>
        </w:rPr>
        <w:t>Norma Técnica de Calidad de Agua de Honduras</w:t>
      </w:r>
      <w:r w:rsidR="00AE4308">
        <w:rPr>
          <w:lang w:val="es-ES"/>
        </w:rPr>
        <w:t xml:space="preserve"> (5 UTN), mantener un color menor a la norma (15 Unidades de Color – UC), desinfectar el agua con cloro, y mantener </w:t>
      </w:r>
      <w:r w:rsidR="00B82DA6">
        <w:rPr>
          <w:lang w:val="es-ES"/>
        </w:rPr>
        <w:t>una concentración de cloro residual</w:t>
      </w:r>
      <w:r w:rsidR="00AE4308">
        <w:rPr>
          <w:lang w:val="es-ES"/>
        </w:rPr>
        <w:t xml:space="preserve"> en toda la red de distribución</w:t>
      </w:r>
      <w:r w:rsidR="006C5ED0">
        <w:rPr>
          <w:lang w:val="es-ES"/>
        </w:rPr>
        <w:t xml:space="preserve"> </w:t>
      </w:r>
      <w:r w:rsidR="00B02FA6">
        <w:rPr>
          <w:lang w:val="es-ES"/>
        </w:rPr>
        <w:t>entre</w:t>
      </w:r>
      <w:r w:rsidR="006C5ED0">
        <w:rPr>
          <w:lang w:val="es-ES"/>
        </w:rPr>
        <w:t xml:space="preserve"> 0.3 </w:t>
      </w:r>
      <w:r w:rsidR="00B02FA6">
        <w:rPr>
          <w:lang w:val="es-ES"/>
        </w:rPr>
        <w:t>y</w:t>
      </w:r>
      <w:r w:rsidR="006C5ED0">
        <w:rPr>
          <w:lang w:val="es-ES"/>
        </w:rPr>
        <w:t xml:space="preserve"> 1.0 mg/L</w:t>
      </w:r>
      <w:r w:rsidR="00AE4308">
        <w:rPr>
          <w:lang w:val="es-ES"/>
        </w:rPr>
        <w:t>.</w:t>
      </w:r>
      <w:r w:rsidR="006C5ED0">
        <w:rPr>
          <w:lang w:val="es-ES"/>
        </w:rPr>
        <w:t xml:space="preserve"> </w:t>
      </w:r>
      <w:r w:rsidR="00067F41">
        <w:rPr>
          <w:lang w:val="es-MX"/>
        </w:rPr>
        <w:t xml:space="preserve">La planta </w:t>
      </w:r>
      <w:r w:rsidR="00204CBC">
        <w:rPr>
          <w:lang w:val="es-MX"/>
        </w:rPr>
        <w:t>trata</w:t>
      </w:r>
      <w:r w:rsidR="007811DD" w:rsidRPr="0099340A">
        <w:rPr>
          <w:lang w:val="es-MX"/>
        </w:rPr>
        <w:t xml:space="preserve"> agua </w:t>
      </w:r>
      <w:r w:rsidR="00B82753">
        <w:rPr>
          <w:lang w:val="es-MX"/>
        </w:rPr>
        <w:t>sin utilizar</w:t>
      </w:r>
      <w:r w:rsidR="00B82753" w:rsidRPr="0099340A">
        <w:rPr>
          <w:lang w:val="es-MX"/>
        </w:rPr>
        <w:t xml:space="preserve"> energía eléctrica </w:t>
      </w:r>
      <w:r w:rsidR="007811DD" w:rsidRPr="0099340A">
        <w:rPr>
          <w:lang w:val="es-MX"/>
        </w:rPr>
        <w:t xml:space="preserve">con los procesos de sedimentación </w:t>
      </w:r>
      <w:r w:rsidR="00204CBC">
        <w:rPr>
          <w:lang w:val="es-MX"/>
        </w:rPr>
        <w:t>sencill</w:t>
      </w:r>
      <w:r w:rsidR="00496925">
        <w:rPr>
          <w:lang w:val="es-MX"/>
        </w:rPr>
        <w:t>a</w:t>
      </w:r>
      <w:r w:rsidR="00341BC3">
        <w:rPr>
          <w:lang w:val="es-MX"/>
        </w:rPr>
        <w:t xml:space="preserve"> autolavable</w:t>
      </w:r>
      <w:r w:rsidR="007811DD" w:rsidRPr="0099340A">
        <w:rPr>
          <w:lang w:val="es-MX"/>
        </w:rPr>
        <w:t xml:space="preserve"> (desarenador), coagulación con sulfato de aluminio</w:t>
      </w:r>
      <w:r w:rsidR="00067F41">
        <w:rPr>
          <w:lang w:val="es-MX"/>
        </w:rPr>
        <w:t xml:space="preserve"> o PAC</w:t>
      </w:r>
      <w:r w:rsidR="007811DD" w:rsidRPr="0099340A">
        <w:rPr>
          <w:lang w:val="es-MX"/>
        </w:rPr>
        <w:t>,</w:t>
      </w:r>
      <w:r w:rsidR="00496925">
        <w:rPr>
          <w:lang w:val="es-MX"/>
        </w:rPr>
        <w:t xml:space="preserve"> control de caudal,</w:t>
      </w:r>
      <w:r w:rsidR="007811DD" w:rsidRPr="0099340A">
        <w:rPr>
          <w:lang w:val="es-MX"/>
        </w:rPr>
        <w:t xml:space="preserve"> mezcla rápida, floculación hidráulica</w:t>
      </w:r>
      <w:r w:rsidR="00067F41">
        <w:rPr>
          <w:lang w:val="es-MX"/>
        </w:rPr>
        <w:t xml:space="preserve"> vertical</w:t>
      </w:r>
      <w:r w:rsidR="007811DD" w:rsidRPr="0099340A">
        <w:rPr>
          <w:lang w:val="es-MX"/>
        </w:rPr>
        <w:t>, sedimentación</w:t>
      </w:r>
      <w:r w:rsidR="00067F41">
        <w:rPr>
          <w:lang w:val="es-MX"/>
        </w:rPr>
        <w:t xml:space="preserve"> de flujo ascendente, y cloración</w:t>
      </w:r>
      <w:r w:rsidR="007811DD" w:rsidRPr="0099340A">
        <w:rPr>
          <w:lang w:val="es-MX"/>
        </w:rPr>
        <w:t>.</w:t>
      </w:r>
      <w:r w:rsidR="00FC52A4" w:rsidRPr="0099340A">
        <w:rPr>
          <w:lang w:val="es-MX"/>
        </w:rPr>
        <w:t xml:space="preserve"> </w:t>
      </w:r>
      <w:r w:rsidR="000F354E">
        <w:rPr>
          <w:lang w:val="es-MX"/>
        </w:rPr>
        <w:t>El agua sale de la planta clorada para abastecer los tanque</w:t>
      </w:r>
      <w:r w:rsidR="008E26FD">
        <w:rPr>
          <w:lang w:val="es-MX"/>
        </w:rPr>
        <w:t>s</w:t>
      </w:r>
      <w:r w:rsidR="000F354E">
        <w:rPr>
          <w:lang w:val="es-MX"/>
        </w:rPr>
        <w:t xml:space="preserve"> de distribución de Alauca, Jicarito, y Manzanilla.</w:t>
      </w:r>
      <w:r w:rsidR="00B82753">
        <w:rPr>
          <w:lang w:val="es-MX"/>
        </w:rPr>
        <w:t xml:space="preserve"> La planta incluye una edificación que alberga los procesos de tratamiento y los espacios necesarios para el higiénico, </w:t>
      </w:r>
      <w:r w:rsidR="00DC78C9">
        <w:rPr>
          <w:lang w:val="es-MX"/>
        </w:rPr>
        <w:t xml:space="preserve">seguro, </w:t>
      </w:r>
      <w:r w:rsidR="00B82753">
        <w:rPr>
          <w:lang w:val="es-MX"/>
        </w:rPr>
        <w:t>y confortable operación de la misma.</w:t>
      </w:r>
    </w:p>
    <w:p w:rsidR="000F354E" w:rsidRDefault="000F354E" w:rsidP="00477BF2">
      <w:pPr>
        <w:rPr>
          <w:lang w:val="es-MX"/>
        </w:rPr>
      </w:pPr>
    </w:p>
    <w:p w:rsidR="006C5ED0" w:rsidRDefault="006C5ED0" w:rsidP="00477BF2">
      <w:pPr>
        <w:rPr>
          <w:lang w:val="es-MX"/>
        </w:rPr>
      </w:pPr>
      <w:r>
        <w:rPr>
          <w:lang w:val="es-MX"/>
        </w:rPr>
        <w:tab/>
        <w:t xml:space="preserve">El programa AguaClara de la Universidad de Cornell proporciona diseños hidráulicos </w:t>
      </w:r>
      <w:r w:rsidR="005624FF">
        <w:rPr>
          <w:lang w:val="es-MX"/>
        </w:rPr>
        <w:t xml:space="preserve">preliminares </w:t>
      </w:r>
      <w:r w:rsidR="008E26FD">
        <w:rPr>
          <w:lang w:val="es-MX"/>
        </w:rPr>
        <w:t xml:space="preserve">para plantas potabilizadoras sostenibles a través de un software en línea conocido como la AguaClara Design Tool (La Herramienta de Diseño de AguaClara). </w:t>
      </w:r>
      <w:r w:rsidR="00EF4C8B">
        <w:rPr>
          <w:lang w:val="es-MX"/>
        </w:rPr>
        <w:t>La Universidad de Cornell lanzó este</w:t>
      </w:r>
      <w:r w:rsidR="008E26FD">
        <w:rPr>
          <w:lang w:val="es-MX"/>
        </w:rPr>
        <w:t xml:space="preserve"> programa de cómputo </w:t>
      </w:r>
      <w:r w:rsidR="00EF4C8B">
        <w:rPr>
          <w:lang w:val="es-MX"/>
        </w:rPr>
        <w:t>en 2008 para facilitar el diseño de plantas potabilizadoras</w:t>
      </w:r>
      <w:r w:rsidR="005624FF">
        <w:rPr>
          <w:lang w:val="es-MX"/>
        </w:rPr>
        <w:t xml:space="preserve"> sostenibles</w:t>
      </w:r>
      <w:r w:rsidR="000408D7">
        <w:rPr>
          <w:lang w:val="es-MX"/>
        </w:rPr>
        <w:t xml:space="preserve"> a distancia</w:t>
      </w:r>
      <w:r w:rsidR="00EF4C8B">
        <w:rPr>
          <w:lang w:val="es-MX"/>
        </w:rPr>
        <w:t xml:space="preserve">. </w:t>
      </w:r>
      <w:r w:rsidR="000777A3">
        <w:rPr>
          <w:lang w:val="es-MX"/>
        </w:rPr>
        <w:t>D</w:t>
      </w:r>
      <w:r w:rsidR="00EF4C8B">
        <w:rPr>
          <w:lang w:val="es-MX"/>
        </w:rPr>
        <w:t xml:space="preserve">esde 2008, </w:t>
      </w:r>
      <w:r w:rsidR="005624FF">
        <w:rPr>
          <w:lang w:val="es-MX"/>
        </w:rPr>
        <w:t xml:space="preserve">tres plantas </w:t>
      </w:r>
      <w:r w:rsidR="00953214">
        <w:rPr>
          <w:lang w:val="es-MX"/>
        </w:rPr>
        <w:t xml:space="preserve">ya construidas </w:t>
      </w:r>
      <w:r w:rsidR="005624FF">
        <w:rPr>
          <w:lang w:val="es-MX"/>
        </w:rPr>
        <w:t xml:space="preserve">en Honduras </w:t>
      </w:r>
      <w:r w:rsidR="00953214">
        <w:rPr>
          <w:lang w:val="es-MX"/>
        </w:rPr>
        <w:t>fueron</w:t>
      </w:r>
      <w:r w:rsidR="005624FF">
        <w:rPr>
          <w:lang w:val="es-MX"/>
        </w:rPr>
        <w:t xml:space="preserve"> diseñadas con la AguaClara Design Tool (Cuatro Comunidades, Agalteca, y una ampliación a la planta de Marcala).</w:t>
      </w:r>
      <w:r w:rsidR="0005567B">
        <w:rPr>
          <w:lang w:val="es-MX"/>
        </w:rPr>
        <w:t xml:space="preserve"> E</w:t>
      </w:r>
      <w:r w:rsidR="00341BC3">
        <w:rPr>
          <w:lang w:val="es-MX"/>
        </w:rPr>
        <w:t>l software está</w:t>
      </w:r>
      <w:r w:rsidR="0005567B">
        <w:rPr>
          <w:lang w:val="es-MX"/>
        </w:rPr>
        <w:t xml:space="preserve"> disponible para bajar de la página web</w:t>
      </w:r>
      <w:r w:rsidR="00F82C67">
        <w:rPr>
          <w:lang w:val="es-MX"/>
        </w:rPr>
        <w:t>:</w:t>
      </w:r>
      <w:r w:rsidR="0005567B">
        <w:rPr>
          <w:lang w:val="es-MX"/>
        </w:rPr>
        <w:t xml:space="preserve"> </w:t>
      </w:r>
      <w:hyperlink r:id="rId8" w:history="1">
        <w:r w:rsidR="0005567B" w:rsidRPr="00BA62F5">
          <w:rPr>
            <w:rStyle w:val="Hyperlink"/>
            <w:lang w:val="es-MX"/>
          </w:rPr>
          <w:t>http://aguaclara.cee.cornell.edu</w:t>
        </w:r>
      </w:hyperlink>
      <w:r w:rsidR="00341BC3">
        <w:rPr>
          <w:lang w:val="es-MX"/>
        </w:rPr>
        <w:t xml:space="preserve">. A la AguaClara Design Tool, se le ingresan los </w:t>
      </w:r>
      <w:r w:rsidR="000777A3">
        <w:rPr>
          <w:lang w:val="es-MX"/>
        </w:rPr>
        <w:t>parámetros</w:t>
      </w:r>
      <w:r w:rsidR="00341BC3">
        <w:rPr>
          <w:lang w:val="es-MX"/>
        </w:rPr>
        <w:t xml:space="preserve"> básicos de diseño (p.ej. el caudal máximo, </w:t>
      </w:r>
      <w:r w:rsidR="002E52A5">
        <w:rPr>
          <w:lang w:val="es-MX"/>
        </w:rPr>
        <w:t xml:space="preserve">el </w:t>
      </w:r>
      <w:r w:rsidR="00341BC3">
        <w:rPr>
          <w:lang w:val="es-MX"/>
        </w:rPr>
        <w:t xml:space="preserve">grosor de </w:t>
      </w:r>
      <w:r w:rsidR="002E52A5">
        <w:rPr>
          <w:lang w:val="es-MX"/>
        </w:rPr>
        <w:t xml:space="preserve">las </w:t>
      </w:r>
      <w:r w:rsidR="00341BC3">
        <w:rPr>
          <w:lang w:val="es-MX"/>
        </w:rPr>
        <w:t xml:space="preserve">paredes, </w:t>
      </w:r>
      <w:r w:rsidR="002E52A5">
        <w:rPr>
          <w:lang w:val="es-MX"/>
        </w:rPr>
        <w:t xml:space="preserve">el </w:t>
      </w:r>
      <w:r w:rsidR="00341BC3">
        <w:rPr>
          <w:lang w:val="es-MX"/>
        </w:rPr>
        <w:t xml:space="preserve">número de sedimentadores deseados, </w:t>
      </w:r>
      <w:r w:rsidR="002E52A5">
        <w:rPr>
          <w:lang w:val="es-MX"/>
        </w:rPr>
        <w:t xml:space="preserve">las </w:t>
      </w:r>
      <w:r w:rsidR="00341BC3">
        <w:rPr>
          <w:lang w:val="es-MX"/>
        </w:rPr>
        <w:t>dimensiones de materiales para hacer las placas de sedimentación</w:t>
      </w:r>
      <w:r w:rsidR="002E52A5">
        <w:rPr>
          <w:lang w:val="es-MX"/>
        </w:rPr>
        <w:t>, entre otros</w:t>
      </w:r>
      <w:r w:rsidR="00F82C67">
        <w:rPr>
          <w:lang w:val="es-MX"/>
        </w:rPr>
        <w:t>). El software</w:t>
      </w:r>
      <w:r w:rsidR="00341BC3">
        <w:rPr>
          <w:lang w:val="es-MX"/>
        </w:rPr>
        <w:t xml:space="preserve"> </w:t>
      </w:r>
      <w:r w:rsidR="000777A3">
        <w:rPr>
          <w:lang w:val="es-MX"/>
        </w:rPr>
        <w:t xml:space="preserve">usa estos parámetros como variables en una serie de algoritmos hidráulicos </w:t>
      </w:r>
      <w:r w:rsidR="002E52A5">
        <w:rPr>
          <w:lang w:val="es-MX"/>
        </w:rPr>
        <w:t xml:space="preserve">y geométricos </w:t>
      </w:r>
      <w:r w:rsidR="000777A3">
        <w:rPr>
          <w:lang w:val="es-MX"/>
        </w:rPr>
        <w:t xml:space="preserve">que definen las dimensiones de los tanques de floculación y sedimentación </w:t>
      </w:r>
      <w:r w:rsidR="003D37FF">
        <w:rPr>
          <w:lang w:val="es-MX"/>
        </w:rPr>
        <w:t>y</w:t>
      </w:r>
      <w:r w:rsidR="000777A3">
        <w:rPr>
          <w:lang w:val="es-MX"/>
        </w:rPr>
        <w:t xml:space="preserve"> sus respectivos accesorios. El producto del software es</w:t>
      </w:r>
      <w:r w:rsidR="00341BC3">
        <w:rPr>
          <w:lang w:val="es-MX"/>
        </w:rPr>
        <w:t xml:space="preserve"> un dibujo de tres dimensiones en AutoCAD de los tanques de sedimentación y floculación</w:t>
      </w:r>
      <w:r w:rsidR="000777A3">
        <w:rPr>
          <w:lang w:val="es-MX"/>
        </w:rPr>
        <w:t xml:space="preserve"> que se le entrega al diseñador</w:t>
      </w:r>
      <w:r w:rsidR="00341BC3">
        <w:rPr>
          <w:lang w:val="es-MX"/>
        </w:rPr>
        <w:t>. E</w:t>
      </w:r>
      <w:r w:rsidR="000408D7">
        <w:rPr>
          <w:lang w:val="es-MX"/>
        </w:rPr>
        <w:t xml:space="preserve">l diseñador </w:t>
      </w:r>
      <w:r w:rsidR="000408D7">
        <w:rPr>
          <w:lang w:val="es-MX"/>
        </w:rPr>
        <w:lastRenderedPageBreak/>
        <w:t xml:space="preserve">completa el diseño en base al dibujo del software agregándole los otros dispositivos de tratamiento así como </w:t>
      </w:r>
      <w:r w:rsidR="002E52A5">
        <w:rPr>
          <w:lang w:val="es-MX"/>
        </w:rPr>
        <w:t>la edificación</w:t>
      </w:r>
      <w:r w:rsidR="000408D7">
        <w:rPr>
          <w:lang w:val="es-MX"/>
        </w:rPr>
        <w:t xml:space="preserve"> de la planta. </w:t>
      </w:r>
    </w:p>
    <w:p w:rsidR="006C5ED0" w:rsidRDefault="006C5ED0" w:rsidP="00477BF2">
      <w:pPr>
        <w:rPr>
          <w:lang w:val="es-MX"/>
        </w:rPr>
      </w:pPr>
    </w:p>
    <w:p w:rsidR="000777A3" w:rsidRDefault="000777A3" w:rsidP="00477BF2">
      <w:pPr>
        <w:rPr>
          <w:lang w:val="es-MX"/>
        </w:rPr>
      </w:pPr>
      <w:r>
        <w:rPr>
          <w:lang w:val="es-MX"/>
        </w:rPr>
        <w:tab/>
        <w:t>Para el diseño de la planta de Alauca, se le ingresaron los siguientes datos al AguaClara Design Tool:</w:t>
      </w:r>
    </w:p>
    <w:p w:rsidR="000777A3" w:rsidRDefault="000777A3" w:rsidP="00477BF2">
      <w:pPr>
        <w:rPr>
          <w:lang w:val="es-MX"/>
        </w:rPr>
      </w:pPr>
      <w:r w:rsidRPr="00B82DA6">
        <w:rPr>
          <w:b/>
          <w:lang w:val="es-MX"/>
        </w:rPr>
        <w:t>Caudal máximo:</w:t>
      </w:r>
      <w:r>
        <w:rPr>
          <w:lang w:val="es-MX"/>
        </w:rPr>
        <w:t xml:space="preserve"> 12 L/s</w:t>
      </w:r>
    </w:p>
    <w:p w:rsidR="000777A3" w:rsidRDefault="000777A3" w:rsidP="00477BF2">
      <w:pPr>
        <w:rPr>
          <w:lang w:val="es-MX"/>
        </w:rPr>
      </w:pPr>
      <w:r w:rsidRPr="00B82DA6">
        <w:rPr>
          <w:b/>
          <w:lang w:val="es-MX"/>
        </w:rPr>
        <w:t>Espesor de paredes principales:</w:t>
      </w:r>
      <w:r>
        <w:rPr>
          <w:lang w:val="es-MX"/>
        </w:rPr>
        <w:t xml:space="preserve"> 15 centímetros (cm)</w:t>
      </w:r>
    </w:p>
    <w:p w:rsidR="000777A3" w:rsidRDefault="000777A3" w:rsidP="00477BF2">
      <w:pPr>
        <w:rPr>
          <w:lang w:val="es-MX"/>
        </w:rPr>
      </w:pPr>
      <w:r w:rsidRPr="00B82DA6">
        <w:rPr>
          <w:b/>
          <w:lang w:val="es-MX"/>
        </w:rPr>
        <w:t>Espesor mínimo de concreto para rebordes:</w:t>
      </w:r>
      <w:r>
        <w:rPr>
          <w:lang w:val="es-MX"/>
        </w:rPr>
        <w:t xml:space="preserve"> 5 cm</w:t>
      </w:r>
    </w:p>
    <w:p w:rsidR="000777A3" w:rsidRDefault="000777A3" w:rsidP="00477BF2">
      <w:pPr>
        <w:rPr>
          <w:lang w:val="es-MX"/>
        </w:rPr>
      </w:pPr>
      <w:r w:rsidRPr="00B82DA6">
        <w:rPr>
          <w:b/>
          <w:lang w:val="es-MX"/>
        </w:rPr>
        <w:t>Número de tanques de sedimentación:</w:t>
      </w:r>
      <w:r>
        <w:rPr>
          <w:lang w:val="es-MX"/>
        </w:rPr>
        <w:t xml:space="preserve"> 4</w:t>
      </w:r>
    </w:p>
    <w:p w:rsidR="000777A3" w:rsidRDefault="000777A3" w:rsidP="00477BF2">
      <w:pPr>
        <w:rPr>
          <w:lang w:val="es-MX"/>
        </w:rPr>
      </w:pPr>
      <w:r w:rsidRPr="00B82DA6">
        <w:rPr>
          <w:b/>
          <w:lang w:val="es-MX"/>
        </w:rPr>
        <w:t>Número de recámaras en cada tanque de sedimentación:</w:t>
      </w:r>
      <w:r>
        <w:rPr>
          <w:lang w:val="es-MX"/>
        </w:rPr>
        <w:t xml:space="preserve"> 1</w:t>
      </w:r>
    </w:p>
    <w:p w:rsidR="000777A3" w:rsidRDefault="000777A3" w:rsidP="00477BF2">
      <w:pPr>
        <w:rPr>
          <w:lang w:val="es-MX"/>
        </w:rPr>
      </w:pPr>
      <w:r w:rsidRPr="00B82DA6">
        <w:rPr>
          <w:b/>
          <w:lang w:val="es-MX"/>
        </w:rPr>
        <w:t>Ancho de las láminas usadas para las placas sedimentadoras:</w:t>
      </w:r>
      <w:r>
        <w:rPr>
          <w:lang w:val="es-MX"/>
        </w:rPr>
        <w:t xml:space="preserve"> 1.08 m</w:t>
      </w:r>
    </w:p>
    <w:p w:rsidR="000777A3" w:rsidRDefault="000777A3" w:rsidP="00477BF2">
      <w:pPr>
        <w:rPr>
          <w:lang w:val="es-MX"/>
        </w:rPr>
      </w:pPr>
      <w:r w:rsidRPr="00B82DA6">
        <w:rPr>
          <w:b/>
          <w:lang w:val="es-MX"/>
        </w:rPr>
        <w:t>Largo de las láminas usadas para las placas sedimentadoras:</w:t>
      </w:r>
      <w:r>
        <w:rPr>
          <w:lang w:val="es-MX"/>
        </w:rPr>
        <w:t xml:space="preserve"> 3.66 m</w:t>
      </w:r>
    </w:p>
    <w:p w:rsidR="000777A3" w:rsidRDefault="000777A3" w:rsidP="00477BF2">
      <w:pPr>
        <w:rPr>
          <w:lang w:val="es-MX"/>
        </w:rPr>
      </w:pPr>
      <w:r w:rsidRPr="00B82DA6">
        <w:rPr>
          <w:b/>
          <w:lang w:val="es-MX"/>
        </w:rPr>
        <w:t>Espesor de las láminas usadas para las placas sedimentadoras:</w:t>
      </w:r>
      <w:r>
        <w:rPr>
          <w:lang w:val="es-MX"/>
        </w:rPr>
        <w:t xml:space="preserve"> 0.02 m</w:t>
      </w:r>
    </w:p>
    <w:p w:rsidR="000777A3" w:rsidRDefault="000777A3" w:rsidP="00477BF2">
      <w:pPr>
        <w:rPr>
          <w:lang w:val="es-MX"/>
        </w:rPr>
      </w:pPr>
      <w:r w:rsidRPr="00B82DA6">
        <w:rPr>
          <w:b/>
          <w:lang w:val="es-MX"/>
        </w:rPr>
        <w:t>Espesor de vertedero de los tanques de sedimentación:</w:t>
      </w:r>
      <w:r>
        <w:rPr>
          <w:lang w:val="es-MX"/>
        </w:rPr>
        <w:t xml:space="preserve"> 5 cm</w:t>
      </w:r>
    </w:p>
    <w:p w:rsidR="000777A3" w:rsidRDefault="00EF1256" w:rsidP="00477BF2">
      <w:pPr>
        <w:rPr>
          <w:lang w:val="es-MX"/>
        </w:rPr>
      </w:pPr>
      <w:r w:rsidRPr="00B82DA6">
        <w:rPr>
          <w:b/>
          <w:lang w:val="es-MX"/>
        </w:rPr>
        <w:t>Tamaños de brocas:</w:t>
      </w:r>
      <w:r>
        <w:rPr>
          <w:lang w:val="es-MX"/>
        </w:rPr>
        <w:t xml:space="preserve"> ingleses</w:t>
      </w:r>
    </w:p>
    <w:p w:rsidR="00EF1256" w:rsidRDefault="00EF1256" w:rsidP="00477BF2">
      <w:pPr>
        <w:rPr>
          <w:lang w:val="es-MX"/>
        </w:rPr>
      </w:pPr>
      <w:r w:rsidRPr="00B82DA6">
        <w:rPr>
          <w:b/>
          <w:lang w:val="es-MX"/>
        </w:rPr>
        <w:t>Tamaños de mangueras:</w:t>
      </w:r>
      <w:r>
        <w:rPr>
          <w:lang w:val="es-MX"/>
        </w:rPr>
        <w:t xml:space="preserve"> ingleses</w:t>
      </w:r>
    </w:p>
    <w:p w:rsidR="00EF1256" w:rsidRDefault="00EF1256" w:rsidP="00477BF2">
      <w:pPr>
        <w:rPr>
          <w:lang w:val="es-MX"/>
        </w:rPr>
      </w:pPr>
      <w:r w:rsidRPr="00B82DA6">
        <w:rPr>
          <w:b/>
          <w:lang w:val="es-MX"/>
        </w:rPr>
        <w:t>Especificación de tubería:</w:t>
      </w:r>
      <w:r>
        <w:rPr>
          <w:lang w:val="es-MX"/>
        </w:rPr>
        <w:t xml:space="preserve"> SDR-26</w:t>
      </w:r>
    </w:p>
    <w:p w:rsidR="004D2060" w:rsidRDefault="00B82DA6" w:rsidP="00477BF2">
      <w:pPr>
        <w:rPr>
          <w:lang w:val="es-MX"/>
        </w:rPr>
        <w:sectPr w:rsidR="004D2060" w:rsidSect="009F2D34">
          <w:footerReference w:type="default" r:id="rId9"/>
          <w:pgSz w:w="12240" w:h="15840"/>
          <w:pgMar w:top="1440" w:right="1440" w:bottom="1440" w:left="1440" w:header="720" w:footer="720" w:gutter="0"/>
          <w:cols w:space="720"/>
          <w:docGrid w:linePitch="360"/>
        </w:sectPr>
      </w:pPr>
      <w:r>
        <w:rPr>
          <w:lang w:val="es-MX"/>
        </w:rPr>
        <w:t>Se diseñó el resto de la planta</w:t>
      </w:r>
      <w:r w:rsidR="00AA6E05">
        <w:rPr>
          <w:lang w:val="es-MX"/>
        </w:rPr>
        <w:t xml:space="preserve"> de Alauca </w:t>
      </w:r>
      <w:r>
        <w:rPr>
          <w:lang w:val="es-MX"/>
        </w:rPr>
        <w:t>en base al diseño de los tanques de floculación y sedimentación proporcionado por el Agua Clara Design Tool</w:t>
      </w:r>
      <w:r w:rsidR="00635617">
        <w:rPr>
          <w:lang w:val="es-MX"/>
        </w:rPr>
        <w:t xml:space="preserve"> (Figura 3-1)</w:t>
      </w:r>
      <w:r>
        <w:rPr>
          <w:lang w:val="es-MX"/>
        </w:rPr>
        <w:t>, detallado en el documento “</w:t>
      </w:r>
      <w:r w:rsidR="00635617" w:rsidRPr="00635617">
        <w:rPr>
          <w:lang w:val="es-MX"/>
        </w:rPr>
        <w:t>P</w:t>
      </w:r>
      <w:r w:rsidR="00635617">
        <w:rPr>
          <w:lang w:val="es-MX"/>
        </w:rPr>
        <w:t>reliminary Design for Alauca and three aldeas, El Paraíso, Honduras</w:t>
      </w:r>
      <w:r>
        <w:rPr>
          <w:lang w:val="es-MX"/>
        </w:rPr>
        <w:t>”</w:t>
      </w:r>
      <w:r w:rsidR="00635617">
        <w:rPr>
          <w:lang w:val="es-MX"/>
        </w:rPr>
        <w:t xml:space="preserve"> (</w:t>
      </w:r>
      <w:r w:rsidR="00516C38">
        <w:rPr>
          <w:lang w:val="es-MX"/>
        </w:rPr>
        <w:t>“Diseño preliminar para Alauca y tres aldeas, El Paraíso, Honduras</w:t>
      </w:r>
      <w:r w:rsidR="00AA6E05">
        <w:rPr>
          <w:lang w:val="es-MX"/>
        </w:rPr>
        <w:t>”</w:t>
      </w:r>
      <w:r w:rsidR="00516C38">
        <w:rPr>
          <w:lang w:val="es-MX"/>
        </w:rPr>
        <w:t xml:space="preserve"> - </w:t>
      </w:r>
      <w:r w:rsidR="00635617">
        <w:rPr>
          <w:lang w:val="es-MX"/>
        </w:rPr>
        <w:t>escrito en inglés)</w:t>
      </w:r>
      <w:r>
        <w:rPr>
          <w:lang w:val="es-MX"/>
        </w:rPr>
        <w:t xml:space="preserve"> incluido en el Anexo 2</w:t>
      </w:r>
      <w:r w:rsidR="008C337B" w:rsidRPr="0099340A">
        <w:rPr>
          <w:lang w:val="es-MX"/>
        </w:rPr>
        <w:t xml:space="preserve">. </w:t>
      </w:r>
      <w:r w:rsidR="00FF2245" w:rsidRPr="0099340A">
        <w:rPr>
          <w:lang w:val="es-MX"/>
        </w:rPr>
        <w:t xml:space="preserve">Se presentan los parámetros </w:t>
      </w:r>
      <w:r w:rsidR="00855E2D" w:rsidRPr="0099340A">
        <w:rPr>
          <w:lang w:val="es-MX"/>
        </w:rPr>
        <w:t xml:space="preserve">básicos </w:t>
      </w:r>
      <w:r w:rsidR="00FF2245" w:rsidRPr="0099340A">
        <w:rPr>
          <w:lang w:val="es-MX"/>
        </w:rPr>
        <w:t>del diseño</w:t>
      </w:r>
      <w:r w:rsidR="00516C38">
        <w:rPr>
          <w:lang w:val="es-MX"/>
        </w:rPr>
        <w:t xml:space="preserve"> completo</w:t>
      </w:r>
      <w:r w:rsidR="00FF2245" w:rsidRPr="0099340A">
        <w:rPr>
          <w:lang w:val="es-MX"/>
        </w:rPr>
        <w:t xml:space="preserve"> en la Tabla 3-1</w:t>
      </w:r>
      <w:r w:rsidR="00A470E8" w:rsidRPr="0099340A">
        <w:rPr>
          <w:lang w:val="es-MX"/>
        </w:rPr>
        <w:t xml:space="preserve"> y los planos constructivos en el Anexo 3</w:t>
      </w:r>
      <w:r w:rsidR="00FF2245" w:rsidRPr="0099340A">
        <w:rPr>
          <w:lang w:val="es-MX"/>
        </w:rPr>
        <w:t>.</w:t>
      </w:r>
    </w:p>
    <w:p w:rsidR="00876439" w:rsidRDefault="00111D5F" w:rsidP="004D2060">
      <w:pPr>
        <w:jc w:val="center"/>
        <w:rPr>
          <w:lang w:val="es-MX"/>
        </w:rPr>
      </w:pPr>
      <w:r w:rsidRPr="00111D5F">
        <w:rPr>
          <w:noProof/>
          <w:lang w:val="es-MX" w:eastAsia="es-MX"/>
        </w:rPr>
        <w:lastRenderedPageBreak/>
        <w:pict>
          <v:shapetype id="_x0000_t32" coordsize="21600,21600" o:spt="32" o:oned="t" path="m,l21600,21600e" filled="f">
            <v:path arrowok="t" fillok="f" o:connecttype="none"/>
            <o:lock v:ext="edit" shapetype="t"/>
          </v:shapetype>
          <v:shape id="_x0000_s1036" type="#_x0000_t32" style="position:absolute;left:0;text-align:left;margin-left:271.7pt;margin-top:19.7pt;width:75.2pt;height:57.9pt;z-index:251668480" o:connectortype="straight" strokecolor="#ffc000">
            <v:stroke endarrow="classic" endarrowwidth="wide" endarrowlength="long"/>
          </v:shape>
        </w:pict>
      </w:r>
      <w:r w:rsidRPr="00111D5F">
        <w:rPr>
          <w:noProof/>
          <w:lang w:val="es-MX" w:eastAsia="es-MX"/>
        </w:rPr>
        <w:pict>
          <v:shape id="_x0000_s1040" type="#_x0000_t32" style="position:absolute;left:0;text-align:left;margin-left:204.45pt;margin-top:67.9pt;width:45.5pt;height:65.65pt;z-index:251670528" o:connectortype="straight" strokecolor="#ffc000">
            <v:stroke endarrow="classic" endarrowwidth="wide" endarrowlength="long"/>
          </v:shape>
        </w:pict>
      </w:r>
      <w:r w:rsidRPr="00111D5F">
        <w:rPr>
          <w:noProof/>
          <w:lang w:val="es-MX" w:eastAsia="es-MX"/>
        </w:rPr>
        <w:pict>
          <v:shape id="_x0000_s1047" type="#_x0000_t32" style="position:absolute;left:0;text-align:left;margin-left:378.35pt;margin-top:307.7pt;width:21.75pt;height:51.6pt;flip:x y;z-index:251676672" o:connectortype="straight" strokecolor="#ffc000">
            <v:stroke endarrow="classic" endarrowwidth="wide" endarrowlength="long"/>
          </v:shape>
        </w:pict>
      </w:r>
      <w:r w:rsidRPr="00111D5F">
        <w:rPr>
          <w:noProof/>
          <w:lang w:val="es-MX" w:eastAsia="es-MX"/>
        </w:rPr>
        <w:pict>
          <v:shapetype id="_x0000_t202" coordsize="21600,21600" o:spt="202" path="m,l,21600r21600,l21600,xe">
            <v:stroke joinstyle="miter"/>
            <v:path gradientshapeok="t" o:connecttype="rect"/>
          </v:shapetype>
          <v:shape id="_x0000_s1046" type="#_x0000_t202" style="position:absolute;left:0;text-align:left;margin-left:400.1pt;margin-top:335.6pt;width:92.25pt;height:42.1pt;z-index:251675648" stroked="f" strokeweight="0">
            <v:textbox>
              <w:txbxContent>
                <w:p w:rsidR="00D52B72" w:rsidRDefault="00D52B72" w:rsidP="00556BBA">
                  <w:pPr>
                    <w:jc w:val="center"/>
                  </w:pPr>
                  <w:r>
                    <w:t>Válvulas de drenaje</w:t>
                  </w:r>
                </w:p>
              </w:txbxContent>
            </v:textbox>
          </v:shape>
        </w:pict>
      </w:r>
      <w:r w:rsidRPr="00111D5F">
        <w:rPr>
          <w:noProof/>
          <w:lang w:val="es-MX" w:eastAsia="es-MX"/>
        </w:rPr>
        <w:pict>
          <v:shape id="_x0000_s1044" type="#_x0000_t32" style="position:absolute;left:0;text-align:left;margin-left:331.45pt;margin-top:335.6pt;width:68.65pt;height:23.7pt;flip:x y;z-index:251674624" o:connectortype="straight" strokecolor="#ffc000">
            <v:stroke endarrow="classic" endarrowwidth="wide" endarrowlength="long"/>
          </v:shape>
        </w:pict>
      </w:r>
      <w:r w:rsidRPr="00111D5F">
        <w:rPr>
          <w:noProof/>
          <w:lang w:val="es-MX" w:eastAsia="es-MX"/>
        </w:rPr>
        <w:pict>
          <v:shape id="_x0000_s1043" type="#_x0000_t32" style="position:absolute;left:0;text-align:left;margin-left:285.85pt;margin-top:359.3pt;width:114.25pt;height:0;flip:x;z-index:251673600" o:connectortype="straight" strokecolor="#ffc000">
            <v:stroke endarrow="classic" endarrowwidth="wide" endarrowlength="long"/>
          </v:shape>
        </w:pict>
      </w:r>
      <w:r w:rsidRPr="00111D5F">
        <w:rPr>
          <w:noProof/>
          <w:lang w:val="es-MX" w:eastAsia="es-MX"/>
        </w:rPr>
        <w:pict>
          <v:shape id="_x0000_s1042" type="#_x0000_t32" style="position:absolute;left:0;text-align:left;margin-left:368.85pt;margin-top:218.4pt;width:110.7pt;height:62.8pt;flip:x y;z-index:251672576" o:connectortype="straight" strokecolor="#ffc000">
            <v:stroke endarrow="classic" endarrowwidth="wide" endarrowlength="long"/>
          </v:shape>
        </w:pict>
      </w:r>
      <w:r w:rsidRPr="00111D5F">
        <w:rPr>
          <w:noProof/>
          <w:lang w:val="es-MX" w:eastAsia="es-MX"/>
        </w:rPr>
        <w:pict>
          <v:shape id="_x0000_s1041" type="#_x0000_t202" style="position:absolute;left:0;text-align:left;margin-left:474.7pt;margin-top:271.7pt;width:92.25pt;height:23.1pt;z-index:251671552" stroked="f" strokeweight="0">
            <v:textbox>
              <w:txbxContent>
                <w:p w:rsidR="00D52B72" w:rsidRDefault="00D52B72" w:rsidP="00556BBA">
                  <w:pPr>
                    <w:jc w:val="center"/>
                  </w:pPr>
                  <w:r>
                    <w:t>Canal de salida</w:t>
                  </w:r>
                </w:p>
              </w:txbxContent>
            </v:textbox>
          </v:shape>
        </w:pict>
      </w:r>
      <w:r w:rsidRPr="00111D5F">
        <w:rPr>
          <w:noProof/>
          <w:lang w:val="es-MX" w:eastAsia="es-MX"/>
        </w:rPr>
        <w:pict>
          <v:shape id="_x0000_s1039" type="#_x0000_t202" style="position:absolute;left:0;text-align:left;margin-left:127.8pt;margin-top:29.25pt;width:92.25pt;height:46.3pt;z-index:251669504" stroked="f" strokeweight="0">
            <v:textbox>
              <w:txbxContent>
                <w:p w:rsidR="00D52B72" w:rsidRDefault="00D52B72" w:rsidP="00556BBA">
                  <w:pPr>
                    <w:jc w:val="center"/>
                  </w:pPr>
                  <w:r>
                    <w:t>Canal distribuidor</w:t>
                  </w:r>
                </w:p>
              </w:txbxContent>
            </v:textbox>
          </v:shape>
        </w:pict>
      </w:r>
      <w:r w:rsidRPr="00111D5F">
        <w:rPr>
          <w:noProof/>
          <w:lang w:val="es-MX" w:eastAsia="es-MX"/>
        </w:rPr>
        <w:pict>
          <v:shape id="_x0000_s1033" type="#_x0000_t32" style="position:absolute;left:0;text-align:left;margin-left:160.5pt;margin-top:134.5pt;width:156.75pt;height:11.35pt;z-index:251665408" o:connectortype="straight" strokecolor="#ffc000">
            <v:stroke endarrow="classic" endarrowwidth="wide" endarrowlength="long"/>
          </v:shape>
        </w:pict>
      </w:r>
      <w:r w:rsidRPr="00111D5F">
        <w:rPr>
          <w:noProof/>
          <w:lang w:val="es-MX" w:eastAsia="es-MX"/>
        </w:rPr>
        <w:pict>
          <v:shape id="_x0000_s1032" type="#_x0000_t32" style="position:absolute;left:0;text-align:left;margin-left:162pt;margin-top:135.5pt;width:105.1pt;height:36.55pt;z-index:251664384" o:connectortype="straight" strokecolor="#ffc000">
            <v:stroke endarrow="classic" endarrowwidth="wide" endarrowlength="long"/>
          </v:shape>
        </w:pict>
      </w:r>
      <w:r w:rsidRPr="00111D5F">
        <w:rPr>
          <w:noProof/>
          <w:lang w:val="es-MX" w:eastAsia="es-MX"/>
        </w:rPr>
        <w:pict>
          <v:shape id="_x0000_s1030" type="#_x0000_t32" style="position:absolute;left:0;text-align:left;margin-left:160.5pt;margin-top:134.5pt;width:12.5pt;height:91.5pt;z-index:251662336" o:connectortype="straight" strokecolor="#ffc000">
            <v:stroke endarrow="classic" endarrowwidth="wide" endarrowlength="long"/>
          </v:shape>
        </w:pict>
      </w:r>
      <w:r w:rsidRPr="00111D5F">
        <w:rPr>
          <w:noProof/>
          <w:lang w:val="es-MX" w:eastAsia="es-MX"/>
        </w:rPr>
        <w:pict>
          <v:shape id="_x0000_s1034" type="#_x0000_t202" style="position:absolute;left:0;text-align:left;margin-left:101.35pt;margin-top:87.25pt;width:92.25pt;height:46.3pt;z-index:251666432" stroked="f" strokeweight="0">
            <v:textbox>
              <w:txbxContent>
                <w:p w:rsidR="00D52B72" w:rsidRDefault="00D52B72" w:rsidP="001952F2">
                  <w:pPr>
                    <w:jc w:val="center"/>
                  </w:pPr>
                  <w:r>
                    <w:t>Tanques de sedimentación</w:t>
                  </w:r>
                </w:p>
              </w:txbxContent>
            </v:textbox>
          </v:shape>
        </w:pict>
      </w:r>
      <w:r w:rsidRPr="00111D5F">
        <w:rPr>
          <w:noProof/>
          <w:lang w:val="es-MX" w:eastAsia="es-MX"/>
        </w:rPr>
        <w:pict>
          <v:shape id="_x0000_s1031" type="#_x0000_t32" style="position:absolute;left:0;text-align:left;margin-left:160.5pt;margin-top:135.5pt;width:66pt;height:68pt;z-index:251663360" o:connectortype="straight" strokecolor="#ffc000">
            <v:stroke endarrow="classic" endarrowwidth="wide" endarrowlength="long"/>
          </v:shape>
        </w:pict>
      </w:r>
      <w:r w:rsidRPr="00111D5F">
        <w:rPr>
          <w:noProof/>
          <w:lang w:val="es-MX" w:eastAsia="es-MX"/>
        </w:rPr>
        <w:pict>
          <v:shape id="_x0000_s1035" type="#_x0000_t202" style="position:absolute;left:0;text-align:left;margin-left:193.6pt;margin-top:-17.75pt;width:92.25pt;height:47pt;z-index:251667456" stroked="f" strokeweight="0">
            <v:textbox>
              <w:txbxContent>
                <w:p w:rsidR="00D52B72" w:rsidRDefault="00D52B72" w:rsidP="001952F2">
                  <w:pPr>
                    <w:jc w:val="center"/>
                  </w:pPr>
                  <w:r>
                    <w:t>Tanque de floculación</w:t>
                  </w:r>
                </w:p>
              </w:txbxContent>
            </v:textbox>
          </v:shape>
        </w:pict>
      </w:r>
      <w:r w:rsidR="004D2060" w:rsidRPr="002E52A5">
        <w:rPr>
          <w:lang w:val="es-MX"/>
        </w:rPr>
        <w:br/>
      </w:r>
      <w:r w:rsidR="004D2060" w:rsidRPr="004D2060">
        <w:rPr>
          <w:noProof/>
        </w:rPr>
        <w:drawing>
          <wp:inline distT="0" distB="0" distL="0" distR="0">
            <wp:extent cx="6391275" cy="4648200"/>
            <wp:effectExtent l="19050" t="0" r="9525"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t="3366"/>
                    <a:stretch>
                      <a:fillRect/>
                    </a:stretch>
                  </pic:blipFill>
                  <pic:spPr bwMode="auto">
                    <a:xfrm>
                      <a:off x="0" y="0"/>
                      <a:ext cx="6391275" cy="4648200"/>
                    </a:xfrm>
                    <a:prstGeom prst="rect">
                      <a:avLst/>
                    </a:prstGeom>
                    <a:noFill/>
                    <a:ln w="9525">
                      <a:noFill/>
                      <a:miter lim="800000"/>
                      <a:headEnd/>
                      <a:tailEnd/>
                    </a:ln>
                  </pic:spPr>
                </pic:pic>
              </a:graphicData>
            </a:graphic>
          </wp:inline>
        </w:drawing>
      </w:r>
    </w:p>
    <w:p w:rsidR="004D2060" w:rsidRDefault="004D2060" w:rsidP="00477BF2">
      <w:pPr>
        <w:rPr>
          <w:lang w:val="es-MX"/>
        </w:rPr>
      </w:pPr>
    </w:p>
    <w:p w:rsidR="004D2060" w:rsidRPr="00C360BE" w:rsidRDefault="004D2060" w:rsidP="001952F2">
      <w:pPr>
        <w:spacing w:line="240" w:lineRule="auto"/>
        <w:rPr>
          <w:b/>
          <w:lang w:val="es-MX"/>
        </w:rPr>
        <w:sectPr w:rsidR="004D2060" w:rsidRPr="00C360BE" w:rsidSect="004D2060">
          <w:pgSz w:w="15840" w:h="12240" w:orient="landscape"/>
          <w:pgMar w:top="1440" w:right="1440" w:bottom="1440" w:left="1440" w:header="720" w:footer="720" w:gutter="0"/>
          <w:cols w:space="720"/>
          <w:docGrid w:linePitch="360"/>
        </w:sectPr>
      </w:pPr>
      <w:r w:rsidRPr="00C360BE">
        <w:rPr>
          <w:b/>
          <w:lang w:val="es-MX"/>
        </w:rPr>
        <w:t xml:space="preserve">Figura 3-1: Diseño hidráulico </w:t>
      </w:r>
      <w:r w:rsidR="00C547E1" w:rsidRPr="00C360BE">
        <w:rPr>
          <w:b/>
          <w:lang w:val="es-MX"/>
        </w:rPr>
        <w:t xml:space="preserve">de los tanques de floculación y sedimentación </w:t>
      </w:r>
      <w:r w:rsidRPr="00C360BE">
        <w:rPr>
          <w:b/>
          <w:lang w:val="es-MX"/>
        </w:rPr>
        <w:t>en tres dimensiones proporcionado</w:t>
      </w:r>
      <w:r w:rsidR="00C360BE">
        <w:rPr>
          <w:b/>
          <w:lang w:val="es-MX"/>
        </w:rPr>
        <w:t xml:space="preserve"> por la AguaClara Design Tool. Se tomó este dibujo como base para hacer el resto del diseño de la planta.</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6120"/>
      </w:tblGrid>
      <w:tr w:rsidR="009E4C7E" w:rsidRPr="008A57FC" w:rsidTr="0036725B">
        <w:tc>
          <w:tcPr>
            <w:tcW w:w="9450" w:type="dxa"/>
            <w:gridSpan w:val="2"/>
            <w:tcBorders>
              <w:bottom w:val="single" w:sz="4" w:space="0" w:color="auto"/>
            </w:tcBorders>
          </w:tcPr>
          <w:p w:rsidR="009E4C7E" w:rsidRPr="00D5463F" w:rsidRDefault="009E4C7E" w:rsidP="004D2060">
            <w:pPr>
              <w:spacing w:line="240" w:lineRule="auto"/>
              <w:jc w:val="center"/>
              <w:rPr>
                <w:b/>
                <w:lang w:val="es-ES"/>
              </w:rPr>
            </w:pPr>
            <w:r>
              <w:rPr>
                <w:b/>
                <w:lang w:val="es-ES"/>
              </w:rPr>
              <w:lastRenderedPageBreak/>
              <w:t xml:space="preserve">Parámetros </w:t>
            </w:r>
            <w:r w:rsidR="00855E2D">
              <w:rPr>
                <w:b/>
                <w:lang w:val="es-ES"/>
              </w:rPr>
              <w:t xml:space="preserve">básicos </w:t>
            </w:r>
            <w:r w:rsidR="00341BC3">
              <w:rPr>
                <w:b/>
                <w:lang w:val="es-ES"/>
              </w:rPr>
              <w:t>de diseño, planta de Alauca y tres aldeas, Alauca, El Paraíso</w:t>
            </w:r>
          </w:p>
        </w:tc>
      </w:tr>
      <w:tr w:rsidR="009E4C7E" w:rsidRPr="00D5463F" w:rsidTr="00ED7B04">
        <w:tc>
          <w:tcPr>
            <w:tcW w:w="3330" w:type="dxa"/>
          </w:tcPr>
          <w:p w:rsidR="009E4C7E" w:rsidRPr="009217B3" w:rsidRDefault="0036725B" w:rsidP="00ED7B04">
            <w:pPr>
              <w:spacing w:line="240" w:lineRule="auto"/>
              <w:rPr>
                <w:b/>
                <w:lang w:val="es-ES"/>
              </w:rPr>
            </w:pPr>
            <w:r>
              <w:rPr>
                <w:b/>
                <w:lang w:val="es-ES"/>
              </w:rPr>
              <w:t>Caudal máximo de diseño</w:t>
            </w:r>
            <w:r w:rsidR="009E4C7E" w:rsidRPr="009217B3">
              <w:rPr>
                <w:b/>
                <w:lang w:val="es-ES"/>
              </w:rPr>
              <w:t>:</w:t>
            </w:r>
          </w:p>
        </w:tc>
        <w:tc>
          <w:tcPr>
            <w:tcW w:w="6120" w:type="dxa"/>
          </w:tcPr>
          <w:p w:rsidR="009E4C7E" w:rsidRPr="00D5463F" w:rsidRDefault="00341BC3" w:rsidP="00341BC3">
            <w:pPr>
              <w:spacing w:line="240" w:lineRule="auto"/>
              <w:rPr>
                <w:lang w:val="es-ES"/>
              </w:rPr>
            </w:pPr>
            <w:r>
              <w:rPr>
                <w:lang w:val="es-ES"/>
              </w:rPr>
              <w:t>12</w:t>
            </w:r>
            <w:r w:rsidR="0036725B">
              <w:rPr>
                <w:lang w:val="es-ES"/>
              </w:rPr>
              <w:t xml:space="preserve"> L/s (</w:t>
            </w:r>
            <w:r>
              <w:rPr>
                <w:lang w:val="es-ES"/>
              </w:rPr>
              <w:t>190</w:t>
            </w:r>
            <w:r w:rsidR="0036725B">
              <w:rPr>
                <w:lang w:val="es-ES"/>
              </w:rPr>
              <w:t xml:space="preserve"> gpm)</w:t>
            </w:r>
          </w:p>
        </w:tc>
      </w:tr>
      <w:tr w:rsidR="009E4C7E" w:rsidRPr="00714418" w:rsidTr="00ED7B04">
        <w:tc>
          <w:tcPr>
            <w:tcW w:w="3330" w:type="dxa"/>
          </w:tcPr>
          <w:p w:rsidR="009E4C7E" w:rsidRPr="009217B3" w:rsidRDefault="0036725B" w:rsidP="00341BC3">
            <w:pPr>
              <w:spacing w:line="240" w:lineRule="auto"/>
              <w:rPr>
                <w:b/>
                <w:lang w:val="es-ES"/>
              </w:rPr>
            </w:pPr>
            <w:r>
              <w:rPr>
                <w:b/>
                <w:lang w:val="es-ES"/>
              </w:rPr>
              <w:t xml:space="preserve">Área </w:t>
            </w:r>
            <w:r w:rsidR="00341BC3">
              <w:rPr>
                <w:b/>
                <w:lang w:val="es-ES"/>
              </w:rPr>
              <w:t>de edificio</w:t>
            </w:r>
            <w:r w:rsidR="009E4C7E" w:rsidRPr="009217B3">
              <w:rPr>
                <w:b/>
                <w:lang w:val="es-ES"/>
              </w:rPr>
              <w:t>:</w:t>
            </w:r>
          </w:p>
        </w:tc>
        <w:tc>
          <w:tcPr>
            <w:tcW w:w="6120" w:type="dxa"/>
          </w:tcPr>
          <w:p w:rsidR="009E4C7E" w:rsidRPr="002F3FCE" w:rsidRDefault="00021F3E" w:rsidP="00021F3E">
            <w:pPr>
              <w:spacing w:line="240" w:lineRule="auto"/>
              <w:rPr>
                <w:lang w:val="es-ES"/>
              </w:rPr>
            </w:pPr>
            <w:r>
              <w:rPr>
                <w:lang w:val="es-ES"/>
              </w:rPr>
              <w:t>120</w:t>
            </w:r>
            <w:r w:rsidR="0036725B">
              <w:rPr>
                <w:lang w:val="es-ES"/>
              </w:rPr>
              <w:t xml:space="preserve"> m</w:t>
            </w:r>
            <w:r w:rsidR="0036725B" w:rsidRPr="0036725B">
              <w:rPr>
                <w:vertAlign w:val="superscript"/>
                <w:lang w:val="es-ES"/>
              </w:rPr>
              <w:t>2</w:t>
            </w:r>
          </w:p>
        </w:tc>
      </w:tr>
      <w:tr w:rsidR="009E4C7E" w:rsidRPr="008A57FC" w:rsidTr="00ED7B04">
        <w:tc>
          <w:tcPr>
            <w:tcW w:w="3330" w:type="dxa"/>
          </w:tcPr>
          <w:p w:rsidR="009E4C7E" w:rsidRPr="009217B3" w:rsidRDefault="0036725B" w:rsidP="00ED7B04">
            <w:pPr>
              <w:spacing w:line="240" w:lineRule="auto"/>
              <w:rPr>
                <w:b/>
                <w:lang w:val="es-ES"/>
              </w:rPr>
            </w:pPr>
            <w:r>
              <w:rPr>
                <w:b/>
                <w:lang w:val="es-ES"/>
              </w:rPr>
              <w:t>Procesos de tratamiento</w:t>
            </w:r>
            <w:r w:rsidR="009E4C7E" w:rsidRPr="009217B3">
              <w:rPr>
                <w:b/>
                <w:lang w:val="es-ES"/>
              </w:rPr>
              <w:t>:</w:t>
            </w:r>
          </w:p>
        </w:tc>
        <w:tc>
          <w:tcPr>
            <w:tcW w:w="6120" w:type="dxa"/>
          </w:tcPr>
          <w:p w:rsidR="009E4C7E" w:rsidRPr="00D5463F" w:rsidRDefault="00341BC3" w:rsidP="00ED7B04">
            <w:pPr>
              <w:spacing w:line="240" w:lineRule="auto"/>
              <w:rPr>
                <w:lang w:val="es-ES"/>
              </w:rPr>
            </w:pPr>
            <w:r>
              <w:rPr>
                <w:lang w:val="es-ES"/>
              </w:rPr>
              <w:t>Desarenador autolavable</w:t>
            </w:r>
            <w:r w:rsidR="0036725B">
              <w:rPr>
                <w:lang w:val="es-ES"/>
              </w:rPr>
              <w:t>, coagulación con sulfato de aluminio</w:t>
            </w:r>
            <w:r>
              <w:rPr>
                <w:lang w:val="es-ES"/>
              </w:rPr>
              <w:t xml:space="preserve"> o PAC</w:t>
            </w:r>
            <w:r w:rsidR="0036725B">
              <w:rPr>
                <w:lang w:val="es-ES"/>
              </w:rPr>
              <w:t xml:space="preserve">, </w:t>
            </w:r>
            <w:r w:rsidR="00D52C29">
              <w:rPr>
                <w:lang w:val="es-ES"/>
              </w:rPr>
              <w:t xml:space="preserve">mezcla rápida, </w:t>
            </w:r>
            <w:r w:rsidR="0036725B">
              <w:rPr>
                <w:lang w:val="es-ES"/>
              </w:rPr>
              <w:t>floculación hidráulica vertical, sedimentación ascendente con placas, cloración con hipoclorito de calcio</w:t>
            </w:r>
          </w:p>
        </w:tc>
      </w:tr>
      <w:tr w:rsidR="00855E2D" w:rsidRPr="00D5463F" w:rsidTr="00ED7B04">
        <w:tc>
          <w:tcPr>
            <w:tcW w:w="3330" w:type="dxa"/>
          </w:tcPr>
          <w:p w:rsidR="00855E2D" w:rsidRDefault="00855E2D" w:rsidP="00ED7B04">
            <w:pPr>
              <w:spacing w:line="240" w:lineRule="auto"/>
              <w:rPr>
                <w:b/>
                <w:lang w:val="es-ES"/>
              </w:rPr>
            </w:pPr>
            <w:r>
              <w:rPr>
                <w:b/>
                <w:lang w:val="es-ES"/>
              </w:rPr>
              <w:t>Pérdida de carga hidráulica/cabeza aproximada:</w:t>
            </w:r>
          </w:p>
        </w:tc>
        <w:tc>
          <w:tcPr>
            <w:tcW w:w="6120" w:type="dxa"/>
          </w:tcPr>
          <w:p w:rsidR="00855E2D" w:rsidRDefault="00341BC3" w:rsidP="00341BC3">
            <w:pPr>
              <w:spacing w:line="240" w:lineRule="auto"/>
              <w:rPr>
                <w:lang w:val="es-ES"/>
              </w:rPr>
            </w:pPr>
            <w:r>
              <w:rPr>
                <w:lang w:val="es-ES"/>
              </w:rPr>
              <w:t>6</w:t>
            </w:r>
            <w:r w:rsidR="00855E2D">
              <w:rPr>
                <w:lang w:val="es-ES"/>
              </w:rPr>
              <w:t>0 cm</w:t>
            </w:r>
          </w:p>
        </w:tc>
      </w:tr>
      <w:tr w:rsidR="009E4C7E" w:rsidRPr="0085069C" w:rsidTr="00ED7B04">
        <w:tc>
          <w:tcPr>
            <w:tcW w:w="3330" w:type="dxa"/>
          </w:tcPr>
          <w:p w:rsidR="009E4C7E" w:rsidRPr="009217B3" w:rsidRDefault="00D52C29" w:rsidP="00ED7B04">
            <w:pPr>
              <w:spacing w:line="240" w:lineRule="auto"/>
              <w:rPr>
                <w:b/>
                <w:lang w:val="es-ES"/>
              </w:rPr>
            </w:pPr>
            <w:r>
              <w:rPr>
                <w:b/>
                <w:lang w:val="es-ES"/>
              </w:rPr>
              <w:t>Número de desarenadores</w:t>
            </w:r>
            <w:r w:rsidR="00341BC3">
              <w:rPr>
                <w:b/>
                <w:lang w:val="es-ES"/>
              </w:rPr>
              <w:t xml:space="preserve"> autolavables</w:t>
            </w:r>
            <w:r w:rsidR="009E4C7E">
              <w:rPr>
                <w:b/>
                <w:lang w:val="es-ES"/>
              </w:rPr>
              <w:t>:</w:t>
            </w:r>
          </w:p>
        </w:tc>
        <w:tc>
          <w:tcPr>
            <w:tcW w:w="6120" w:type="dxa"/>
          </w:tcPr>
          <w:p w:rsidR="009E4C7E" w:rsidRDefault="00341BC3" w:rsidP="00E70E7D">
            <w:pPr>
              <w:spacing w:line="240" w:lineRule="auto"/>
              <w:rPr>
                <w:lang w:val="es-ES"/>
              </w:rPr>
            </w:pPr>
            <w:r>
              <w:rPr>
                <w:lang w:val="es-ES"/>
              </w:rPr>
              <w:t>1</w:t>
            </w:r>
          </w:p>
        </w:tc>
      </w:tr>
      <w:tr w:rsidR="009E4C7E" w:rsidRPr="002E52A5" w:rsidTr="00ED7B04">
        <w:tc>
          <w:tcPr>
            <w:tcW w:w="3330" w:type="dxa"/>
          </w:tcPr>
          <w:p w:rsidR="009E4C7E" w:rsidRPr="009217B3" w:rsidRDefault="00EC052E" w:rsidP="00EC052E">
            <w:pPr>
              <w:spacing w:line="240" w:lineRule="auto"/>
              <w:rPr>
                <w:b/>
                <w:lang w:val="es-ES"/>
              </w:rPr>
            </w:pPr>
            <w:r>
              <w:rPr>
                <w:b/>
                <w:lang w:val="es-ES"/>
              </w:rPr>
              <w:t>Número de tambos para coagulante</w:t>
            </w:r>
            <w:r w:rsidR="009E4C7E">
              <w:rPr>
                <w:b/>
                <w:lang w:val="es-ES"/>
              </w:rPr>
              <w:t>:</w:t>
            </w:r>
          </w:p>
        </w:tc>
        <w:tc>
          <w:tcPr>
            <w:tcW w:w="6120" w:type="dxa"/>
          </w:tcPr>
          <w:p w:rsidR="009E4C7E" w:rsidRDefault="00EC052E" w:rsidP="0036725B">
            <w:pPr>
              <w:spacing w:line="240" w:lineRule="auto"/>
              <w:rPr>
                <w:lang w:val="es-ES"/>
              </w:rPr>
            </w:pPr>
            <w:r>
              <w:rPr>
                <w:lang w:val="es-ES"/>
              </w:rPr>
              <w:t>2</w:t>
            </w:r>
          </w:p>
        </w:tc>
      </w:tr>
      <w:tr w:rsidR="009E4C7E" w:rsidRPr="00D5463F" w:rsidTr="00ED7B04">
        <w:tc>
          <w:tcPr>
            <w:tcW w:w="3330" w:type="dxa"/>
          </w:tcPr>
          <w:p w:rsidR="009E4C7E" w:rsidRPr="009217B3" w:rsidRDefault="00D52C29" w:rsidP="00ED7B04">
            <w:pPr>
              <w:spacing w:line="240" w:lineRule="auto"/>
              <w:rPr>
                <w:b/>
                <w:lang w:val="es-ES"/>
              </w:rPr>
            </w:pPr>
            <w:r>
              <w:rPr>
                <w:b/>
                <w:lang w:val="es-ES"/>
              </w:rPr>
              <w:t>Número de tanques de floculación</w:t>
            </w:r>
            <w:r w:rsidR="009E4C7E" w:rsidRPr="009217B3">
              <w:rPr>
                <w:b/>
                <w:lang w:val="es-ES"/>
              </w:rPr>
              <w:t>:</w:t>
            </w:r>
          </w:p>
        </w:tc>
        <w:tc>
          <w:tcPr>
            <w:tcW w:w="6120" w:type="dxa"/>
          </w:tcPr>
          <w:p w:rsidR="009E4C7E" w:rsidRPr="00D5463F" w:rsidRDefault="00D52C29" w:rsidP="0036725B">
            <w:pPr>
              <w:spacing w:line="240" w:lineRule="auto"/>
              <w:rPr>
                <w:lang w:val="es-ES"/>
              </w:rPr>
            </w:pPr>
            <w:r>
              <w:rPr>
                <w:lang w:val="es-ES"/>
              </w:rPr>
              <w:t>1</w:t>
            </w:r>
          </w:p>
        </w:tc>
      </w:tr>
      <w:tr w:rsidR="00855E2D" w:rsidRPr="00D5463F" w:rsidTr="00ED7B04">
        <w:tc>
          <w:tcPr>
            <w:tcW w:w="3330" w:type="dxa"/>
          </w:tcPr>
          <w:p w:rsidR="00855E2D" w:rsidRDefault="00855E2D" w:rsidP="00D81429">
            <w:pPr>
              <w:spacing w:line="240" w:lineRule="auto"/>
              <w:rPr>
                <w:b/>
                <w:lang w:val="es-ES"/>
              </w:rPr>
            </w:pPr>
            <w:r>
              <w:rPr>
                <w:b/>
                <w:lang w:val="es-ES"/>
              </w:rPr>
              <w:t xml:space="preserve">Número de </w:t>
            </w:r>
            <w:r w:rsidR="00D81429">
              <w:rPr>
                <w:b/>
                <w:lang w:val="es-ES"/>
              </w:rPr>
              <w:t>recámaras</w:t>
            </w:r>
            <w:r>
              <w:rPr>
                <w:b/>
                <w:lang w:val="es-ES"/>
              </w:rPr>
              <w:t xml:space="preserve"> en el tanque de floculación:</w:t>
            </w:r>
          </w:p>
        </w:tc>
        <w:tc>
          <w:tcPr>
            <w:tcW w:w="6120" w:type="dxa"/>
          </w:tcPr>
          <w:p w:rsidR="00855E2D" w:rsidRDefault="00EC052E" w:rsidP="00ED7B04">
            <w:pPr>
              <w:spacing w:line="240" w:lineRule="auto"/>
              <w:rPr>
                <w:lang w:val="es-ES"/>
              </w:rPr>
            </w:pPr>
            <w:r>
              <w:rPr>
                <w:lang w:val="es-ES"/>
              </w:rPr>
              <w:t>4</w:t>
            </w:r>
          </w:p>
        </w:tc>
      </w:tr>
      <w:tr w:rsidR="007358B7" w:rsidRPr="008A57FC" w:rsidTr="00ED7B04">
        <w:tc>
          <w:tcPr>
            <w:tcW w:w="3330" w:type="dxa"/>
          </w:tcPr>
          <w:p w:rsidR="007358B7" w:rsidRDefault="007358B7" w:rsidP="00ED7B04">
            <w:pPr>
              <w:spacing w:line="240" w:lineRule="auto"/>
              <w:rPr>
                <w:b/>
                <w:lang w:val="es-ES"/>
              </w:rPr>
            </w:pPr>
            <w:r>
              <w:rPr>
                <w:b/>
                <w:lang w:val="es-ES"/>
              </w:rPr>
              <w:t xml:space="preserve">Dimensiones de cada </w:t>
            </w:r>
            <w:r w:rsidR="00060CF2">
              <w:rPr>
                <w:b/>
                <w:lang w:val="es-ES"/>
              </w:rPr>
              <w:t xml:space="preserve">recámara </w:t>
            </w:r>
            <w:r>
              <w:rPr>
                <w:b/>
                <w:lang w:val="es-ES"/>
              </w:rPr>
              <w:t>de floculación:</w:t>
            </w:r>
          </w:p>
        </w:tc>
        <w:tc>
          <w:tcPr>
            <w:tcW w:w="6120" w:type="dxa"/>
          </w:tcPr>
          <w:p w:rsidR="007358B7" w:rsidRDefault="007358B7" w:rsidP="00EC052E">
            <w:pPr>
              <w:spacing w:line="240" w:lineRule="auto"/>
              <w:rPr>
                <w:lang w:val="es-ES"/>
              </w:rPr>
            </w:pPr>
            <w:r>
              <w:rPr>
                <w:lang w:val="es-ES"/>
              </w:rPr>
              <w:t>0</w:t>
            </w:r>
            <w:r w:rsidR="00EC052E">
              <w:rPr>
                <w:lang w:val="es-ES"/>
              </w:rPr>
              <w:t>.54 (ancho) x 3.83 (largo) x 1.89</w:t>
            </w:r>
            <w:r>
              <w:rPr>
                <w:lang w:val="es-ES"/>
              </w:rPr>
              <w:t xml:space="preserve"> (profundidad) m</w:t>
            </w:r>
          </w:p>
        </w:tc>
      </w:tr>
      <w:tr w:rsidR="00855E2D" w:rsidRPr="00EC052E" w:rsidTr="00ED7B04">
        <w:tc>
          <w:tcPr>
            <w:tcW w:w="3330" w:type="dxa"/>
          </w:tcPr>
          <w:p w:rsidR="00855E2D" w:rsidRDefault="00855E2D" w:rsidP="00ED7B04">
            <w:pPr>
              <w:spacing w:line="240" w:lineRule="auto"/>
              <w:rPr>
                <w:b/>
                <w:lang w:val="es-ES"/>
              </w:rPr>
            </w:pPr>
            <w:r>
              <w:rPr>
                <w:b/>
                <w:lang w:val="es-ES"/>
              </w:rPr>
              <w:t>Volumen tanque de floculación:</w:t>
            </w:r>
          </w:p>
        </w:tc>
        <w:tc>
          <w:tcPr>
            <w:tcW w:w="6120" w:type="dxa"/>
          </w:tcPr>
          <w:p w:rsidR="00855E2D" w:rsidRPr="00855E2D" w:rsidRDefault="00C25CD0" w:rsidP="00ED7B04">
            <w:pPr>
              <w:spacing w:line="240" w:lineRule="auto"/>
              <w:rPr>
                <w:vertAlign w:val="superscript"/>
                <w:lang w:val="es-ES"/>
              </w:rPr>
            </w:pPr>
            <w:r>
              <w:rPr>
                <w:lang w:val="es-ES"/>
              </w:rPr>
              <w:t>15.6</w:t>
            </w:r>
            <w:r w:rsidR="00855E2D">
              <w:rPr>
                <w:lang w:val="es-ES"/>
              </w:rPr>
              <w:t xml:space="preserve"> m</w:t>
            </w:r>
            <w:r w:rsidR="00855E2D">
              <w:rPr>
                <w:vertAlign w:val="superscript"/>
                <w:lang w:val="es-ES"/>
              </w:rPr>
              <w:t>3</w:t>
            </w:r>
          </w:p>
        </w:tc>
      </w:tr>
      <w:tr w:rsidR="00855E2D" w:rsidRPr="00C25CD0" w:rsidTr="00ED7B04">
        <w:tc>
          <w:tcPr>
            <w:tcW w:w="3330" w:type="dxa"/>
          </w:tcPr>
          <w:p w:rsidR="00855E2D" w:rsidRDefault="00855E2D" w:rsidP="00ED7B04">
            <w:pPr>
              <w:spacing w:line="240" w:lineRule="auto"/>
              <w:rPr>
                <w:b/>
                <w:lang w:val="es-ES"/>
              </w:rPr>
            </w:pPr>
            <w:r>
              <w:rPr>
                <w:b/>
                <w:lang w:val="es-ES"/>
              </w:rPr>
              <w:t>Tiempo de detención hidráulica tanque de floculación al caudal máximo de diseño:</w:t>
            </w:r>
          </w:p>
        </w:tc>
        <w:tc>
          <w:tcPr>
            <w:tcW w:w="6120" w:type="dxa"/>
          </w:tcPr>
          <w:p w:rsidR="00855E2D" w:rsidRDefault="00EC052E" w:rsidP="00F921AE">
            <w:pPr>
              <w:spacing w:line="240" w:lineRule="auto"/>
              <w:rPr>
                <w:lang w:val="es-ES"/>
              </w:rPr>
            </w:pPr>
            <w:r>
              <w:rPr>
                <w:lang w:val="es-ES"/>
              </w:rPr>
              <w:t>1</w:t>
            </w:r>
            <w:r w:rsidR="00F921AE">
              <w:rPr>
                <w:lang w:val="es-ES"/>
              </w:rPr>
              <w:t>9</w:t>
            </w:r>
            <w:r w:rsidR="00855E2D">
              <w:rPr>
                <w:lang w:val="es-ES"/>
              </w:rPr>
              <w:t xml:space="preserve"> minutos</w:t>
            </w:r>
          </w:p>
        </w:tc>
      </w:tr>
      <w:tr w:rsidR="00855E2D" w:rsidRPr="00E70E7D" w:rsidTr="00ED7B04">
        <w:tc>
          <w:tcPr>
            <w:tcW w:w="3330" w:type="dxa"/>
          </w:tcPr>
          <w:p w:rsidR="00855E2D" w:rsidRDefault="00855E2D" w:rsidP="00ED7B04">
            <w:pPr>
              <w:spacing w:line="240" w:lineRule="auto"/>
              <w:rPr>
                <w:b/>
                <w:lang w:val="es-ES"/>
              </w:rPr>
            </w:pPr>
            <w:r>
              <w:rPr>
                <w:b/>
                <w:lang w:val="es-ES"/>
              </w:rPr>
              <w:t>Número deflectores en el tanque de floculación:</w:t>
            </w:r>
          </w:p>
        </w:tc>
        <w:tc>
          <w:tcPr>
            <w:tcW w:w="6120" w:type="dxa"/>
          </w:tcPr>
          <w:p w:rsidR="00855E2D" w:rsidRDefault="00C25CD0" w:rsidP="00ED7B04">
            <w:pPr>
              <w:spacing w:line="240" w:lineRule="auto"/>
              <w:rPr>
                <w:lang w:val="es-ES"/>
              </w:rPr>
            </w:pPr>
            <w:r>
              <w:rPr>
                <w:lang w:val="es-ES"/>
              </w:rPr>
              <w:t>83</w:t>
            </w:r>
          </w:p>
        </w:tc>
      </w:tr>
      <w:tr w:rsidR="00855E2D" w:rsidRPr="00D5463F" w:rsidTr="00ED7B04">
        <w:tc>
          <w:tcPr>
            <w:tcW w:w="3330" w:type="dxa"/>
          </w:tcPr>
          <w:p w:rsidR="00855E2D" w:rsidRDefault="00855E2D" w:rsidP="00ED7B04">
            <w:pPr>
              <w:spacing w:line="240" w:lineRule="auto"/>
              <w:rPr>
                <w:b/>
                <w:lang w:val="es-ES"/>
              </w:rPr>
            </w:pPr>
            <w:r>
              <w:rPr>
                <w:b/>
                <w:lang w:val="es-ES"/>
              </w:rPr>
              <w:t>Material</w:t>
            </w:r>
            <w:r w:rsidR="00731474">
              <w:rPr>
                <w:b/>
                <w:lang w:val="es-ES"/>
              </w:rPr>
              <w:t xml:space="preserve"> de los</w:t>
            </w:r>
            <w:r>
              <w:rPr>
                <w:b/>
                <w:lang w:val="es-ES"/>
              </w:rPr>
              <w:t xml:space="preserve"> deflectores de floculación:</w:t>
            </w:r>
          </w:p>
        </w:tc>
        <w:tc>
          <w:tcPr>
            <w:tcW w:w="6120" w:type="dxa"/>
          </w:tcPr>
          <w:p w:rsidR="00855E2D" w:rsidRDefault="00855E2D" w:rsidP="008A57FC">
            <w:pPr>
              <w:spacing w:line="240" w:lineRule="auto"/>
              <w:rPr>
                <w:lang w:val="es-ES"/>
              </w:rPr>
            </w:pPr>
            <w:r>
              <w:rPr>
                <w:lang w:val="es-ES"/>
              </w:rPr>
              <w:t>Lámina de policarbonato</w:t>
            </w:r>
          </w:p>
        </w:tc>
      </w:tr>
      <w:tr w:rsidR="009E4C7E" w:rsidRPr="00D5463F" w:rsidTr="00ED7B04">
        <w:tc>
          <w:tcPr>
            <w:tcW w:w="3330" w:type="dxa"/>
          </w:tcPr>
          <w:p w:rsidR="009E4C7E" w:rsidRPr="009217B3" w:rsidRDefault="00D52C29" w:rsidP="00ED7B04">
            <w:pPr>
              <w:spacing w:line="240" w:lineRule="auto"/>
              <w:rPr>
                <w:b/>
                <w:lang w:val="es-ES"/>
              </w:rPr>
            </w:pPr>
            <w:r>
              <w:rPr>
                <w:b/>
                <w:lang w:val="es-ES"/>
              </w:rPr>
              <w:t>Número de tanques de sedimentación</w:t>
            </w:r>
            <w:r w:rsidR="009E4C7E" w:rsidRPr="009217B3">
              <w:rPr>
                <w:b/>
                <w:lang w:val="es-ES"/>
              </w:rPr>
              <w:t>:</w:t>
            </w:r>
          </w:p>
        </w:tc>
        <w:tc>
          <w:tcPr>
            <w:tcW w:w="6120" w:type="dxa"/>
          </w:tcPr>
          <w:p w:rsidR="009E4C7E" w:rsidRDefault="00D52C29" w:rsidP="00ED7B04">
            <w:pPr>
              <w:spacing w:line="240" w:lineRule="auto"/>
              <w:rPr>
                <w:lang w:val="es-ES"/>
              </w:rPr>
            </w:pPr>
            <w:r>
              <w:rPr>
                <w:lang w:val="es-ES"/>
              </w:rPr>
              <w:t>4</w:t>
            </w:r>
          </w:p>
        </w:tc>
      </w:tr>
      <w:tr w:rsidR="009E4C7E" w:rsidRPr="00D5463F" w:rsidTr="00ED7B04">
        <w:tc>
          <w:tcPr>
            <w:tcW w:w="3330" w:type="dxa"/>
          </w:tcPr>
          <w:p w:rsidR="009E4C7E" w:rsidRPr="009217B3" w:rsidRDefault="00D52C29" w:rsidP="00015571">
            <w:pPr>
              <w:spacing w:line="240" w:lineRule="auto"/>
              <w:rPr>
                <w:b/>
                <w:lang w:val="es-ES"/>
              </w:rPr>
            </w:pPr>
            <w:r>
              <w:rPr>
                <w:b/>
                <w:lang w:val="es-ES"/>
              </w:rPr>
              <w:t xml:space="preserve">Número de </w:t>
            </w:r>
            <w:r w:rsidR="00015571">
              <w:rPr>
                <w:b/>
                <w:lang w:val="es-ES"/>
              </w:rPr>
              <w:t>recámaras</w:t>
            </w:r>
            <w:r>
              <w:rPr>
                <w:b/>
                <w:lang w:val="es-ES"/>
              </w:rPr>
              <w:t xml:space="preserve"> por tanque de sedimentación</w:t>
            </w:r>
            <w:r w:rsidR="009E4C7E" w:rsidRPr="009217B3">
              <w:rPr>
                <w:b/>
                <w:lang w:val="es-ES"/>
              </w:rPr>
              <w:t>:</w:t>
            </w:r>
          </w:p>
        </w:tc>
        <w:tc>
          <w:tcPr>
            <w:tcW w:w="6120" w:type="dxa"/>
          </w:tcPr>
          <w:p w:rsidR="009E4C7E" w:rsidRPr="00FA50D4" w:rsidRDefault="00C25CD0" w:rsidP="00ED7B04">
            <w:pPr>
              <w:spacing w:line="240" w:lineRule="auto"/>
              <w:rPr>
                <w:lang w:val="es-ES"/>
              </w:rPr>
            </w:pPr>
            <w:r>
              <w:rPr>
                <w:lang w:val="es-ES"/>
              </w:rPr>
              <w:t>1</w:t>
            </w:r>
          </w:p>
        </w:tc>
      </w:tr>
      <w:tr w:rsidR="002970E9" w:rsidRPr="008A57FC" w:rsidTr="00ED7B04">
        <w:tc>
          <w:tcPr>
            <w:tcW w:w="3330" w:type="dxa"/>
          </w:tcPr>
          <w:p w:rsidR="002970E9" w:rsidRDefault="002970E9" w:rsidP="002970E9">
            <w:pPr>
              <w:spacing w:line="240" w:lineRule="auto"/>
              <w:rPr>
                <w:b/>
                <w:lang w:val="es-ES"/>
              </w:rPr>
            </w:pPr>
            <w:r>
              <w:rPr>
                <w:b/>
                <w:lang w:val="es-ES"/>
              </w:rPr>
              <w:t>Dimensiones de cada depósito de sedimentación:</w:t>
            </w:r>
          </w:p>
        </w:tc>
        <w:tc>
          <w:tcPr>
            <w:tcW w:w="6120" w:type="dxa"/>
          </w:tcPr>
          <w:p w:rsidR="002970E9" w:rsidRDefault="006B7DF3" w:rsidP="00C25CD0">
            <w:pPr>
              <w:spacing w:line="240" w:lineRule="auto"/>
              <w:rPr>
                <w:lang w:val="es-ES"/>
              </w:rPr>
            </w:pPr>
            <w:r>
              <w:rPr>
                <w:lang w:val="es-ES"/>
              </w:rPr>
              <w:t>1</w:t>
            </w:r>
            <w:r w:rsidR="00C25CD0">
              <w:rPr>
                <w:lang w:val="es-ES"/>
              </w:rPr>
              <w:t>.08 (ancho) x 3.8</w:t>
            </w:r>
            <w:r w:rsidR="00BB1751">
              <w:rPr>
                <w:lang w:val="es-ES"/>
              </w:rPr>
              <w:t xml:space="preserve">3 (largo) x </w:t>
            </w:r>
            <w:r w:rsidR="00C25CD0">
              <w:rPr>
                <w:lang w:val="es-ES"/>
              </w:rPr>
              <w:t xml:space="preserve">1.89 </w:t>
            </w:r>
            <w:r>
              <w:rPr>
                <w:lang w:val="es-ES"/>
              </w:rPr>
              <w:t>(profundidad) m</w:t>
            </w:r>
          </w:p>
        </w:tc>
      </w:tr>
      <w:tr w:rsidR="00DE282B" w:rsidRPr="00BB1751" w:rsidTr="00ED7B04">
        <w:tc>
          <w:tcPr>
            <w:tcW w:w="3330" w:type="dxa"/>
          </w:tcPr>
          <w:p w:rsidR="00DE282B" w:rsidRDefault="00DE282B" w:rsidP="00DE282B">
            <w:pPr>
              <w:spacing w:line="240" w:lineRule="auto"/>
              <w:rPr>
                <w:b/>
                <w:lang w:val="es-ES"/>
              </w:rPr>
            </w:pPr>
            <w:r>
              <w:rPr>
                <w:b/>
                <w:lang w:val="es-ES"/>
              </w:rPr>
              <w:t>Volumen cada deposito de sedimentación:</w:t>
            </w:r>
          </w:p>
        </w:tc>
        <w:tc>
          <w:tcPr>
            <w:tcW w:w="6120" w:type="dxa"/>
          </w:tcPr>
          <w:p w:rsidR="00DE282B" w:rsidRPr="006B7DF3" w:rsidRDefault="00C25CD0" w:rsidP="00ED7B04">
            <w:pPr>
              <w:spacing w:line="240" w:lineRule="auto"/>
              <w:rPr>
                <w:vertAlign w:val="superscript"/>
                <w:lang w:val="es-ES"/>
              </w:rPr>
            </w:pPr>
            <w:r>
              <w:rPr>
                <w:lang w:val="es-ES"/>
              </w:rPr>
              <w:t xml:space="preserve">7.8 </w:t>
            </w:r>
            <w:r w:rsidR="006B7DF3">
              <w:rPr>
                <w:lang w:val="es-ES"/>
              </w:rPr>
              <w:t>m</w:t>
            </w:r>
            <w:r w:rsidR="006B7DF3">
              <w:rPr>
                <w:vertAlign w:val="superscript"/>
                <w:lang w:val="es-ES"/>
              </w:rPr>
              <w:t>3</w:t>
            </w:r>
          </w:p>
        </w:tc>
      </w:tr>
      <w:tr w:rsidR="002970E9" w:rsidRPr="00E70E7D" w:rsidTr="00ED7B04">
        <w:tc>
          <w:tcPr>
            <w:tcW w:w="3330" w:type="dxa"/>
          </w:tcPr>
          <w:p w:rsidR="002970E9" w:rsidRDefault="00DE282B" w:rsidP="00DE282B">
            <w:pPr>
              <w:spacing w:line="240" w:lineRule="auto"/>
              <w:rPr>
                <w:b/>
                <w:lang w:val="es-ES"/>
              </w:rPr>
            </w:pPr>
            <w:r>
              <w:rPr>
                <w:b/>
                <w:lang w:val="es-ES"/>
              </w:rPr>
              <w:t>Tiempo de detención hidráulica tanques de sedimentación al caudal máximo de diseño:</w:t>
            </w:r>
          </w:p>
        </w:tc>
        <w:tc>
          <w:tcPr>
            <w:tcW w:w="6120" w:type="dxa"/>
          </w:tcPr>
          <w:p w:rsidR="002970E9" w:rsidRDefault="00BB1751" w:rsidP="00C25CD0">
            <w:pPr>
              <w:spacing w:line="240" w:lineRule="auto"/>
              <w:rPr>
                <w:lang w:val="es-ES"/>
              </w:rPr>
            </w:pPr>
            <w:r>
              <w:rPr>
                <w:lang w:val="es-ES"/>
              </w:rPr>
              <w:t>4</w:t>
            </w:r>
            <w:r w:rsidR="00C25CD0">
              <w:rPr>
                <w:lang w:val="es-ES"/>
              </w:rPr>
              <w:t>0</w:t>
            </w:r>
            <w:r w:rsidR="006B7DF3">
              <w:rPr>
                <w:lang w:val="es-ES"/>
              </w:rPr>
              <w:t xml:space="preserve"> minutos</w:t>
            </w:r>
          </w:p>
        </w:tc>
      </w:tr>
      <w:tr w:rsidR="002D1356" w:rsidRPr="008A57FC" w:rsidTr="00ED7B04">
        <w:tc>
          <w:tcPr>
            <w:tcW w:w="3330" w:type="dxa"/>
          </w:tcPr>
          <w:p w:rsidR="002D1356" w:rsidRDefault="002D1356" w:rsidP="00ED7B04">
            <w:pPr>
              <w:spacing w:line="240" w:lineRule="auto"/>
              <w:rPr>
                <w:b/>
                <w:lang w:val="es-ES"/>
              </w:rPr>
            </w:pPr>
            <w:r>
              <w:rPr>
                <w:b/>
                <w:lang w:val="es-ES"/>
              </w:rPr>
              <w:t>Tipo de entrada a los tanques de sedimentación:</w:t>
            </w:r>
          </w:p>
        </w:tc>
        <w:tc>
          <w:tcPr>
            <w:tcW w:w="6120" w:type="dxa"/>
          </w:tcPr>
          <w:p w:rsidR="002D1356" w:rsidRDefault="00C25CD0" w:rsidP="002F3FCE">
            <w:pPr>
              <w:spacing w:line="240" w:lineRule="auto"/>
              <w:rPr>
                <w:lang w:val="es-ES"/>
              </w:rPr>
            </w:pPr>
            <w:r>
              <w:rPr>
                <w:lang w:val="es-ES"/>
              </w:rPr>
              <w:t>T</w:t>
            </w:r>
            <w:r w:rsidR="002D1356">
              <w:rPr>
                <w:lang w:val="es-ES"/>
              </w:rPr>
              <w:t xml:space="preserve">ubo </w:t>
            </w:r>
            <w:r w:rsidR="002F3FCE">
              <w:rPr>
                <w:lang w:val="es-ES"/>
              </w:rPr>
              <w:t xml:space="preserve">perforado de </w:t>
            </w:r>
            <w:r w:rsidR="006B7DF3">
              <w:rPr>
                <w:lang w:val="es-ES"/>
              </w:rPr>
              <w:t>6”</w:t>
            </w:r>
            <w:r w:rsidR="002D1356">
              <w:rPr>
                <w:lang w:val="es-ES"/>
              </w:rPr>
              <w:t xml:space="preserve"> </w:t>
            </w:r>
            <w:r w:rsidR="002F3FCE">
              <w:rPr>
                <w:lang w:val="es-ES"/>
              </w:rPr>
              <w:t>de diámetro</w:t>
            </w:r>
          </w:p>
        </w:tc>
      </w:tr>
      <w:tr w:rsidR="001F7225" w:rsidRPr="008A57FC" w:rsidTr="00ED7B04">
        <w:tc>
          <w:tcPr>
            <w:tcW w:w="3330" w:type="dxa"/>
          </w:tcPr>
          <w:p w:rsidR="001F7225" w:rsidRDefault="001F7225" w:rsidP="008030DA">
            <w:pPr>
              <w:spacing w:line="240" w:lineRule="auto"/>
              <w:rPr>
                <w:b/>
                <w:lang w:val="es-ES"/>
              </w:rPr>
            </w:pPr>
            <w:r>
              <w:rPr>
                <w:b/>
                <w:lang w:val="es-ES"/>
              </w:rPr>
              <w:t xml:space="preserve">Número de láminas de </w:t>
            </w:r>
            <w:r>
              <w:rPr>
                <w:b/>
                <w:lang w:val="es-ES"/>
              </w:rPr>
              <w:lastRenderedPageBreak/>
              <w:t xml:space="preserve">sedimentación por </w:t>
            </w:r>
            <w:r w:rsidR="008030DA">
              <w:rPr>
                <w:b/>
                <w:lang w:val="es-ES"/>
              </w:rPr>
              <w:t>tanque</w:t>
            </w:r>
            <w:r>
              <w:rPr>
                <w:b/>
                <w:lang w:val="es-ES"/>
              </w:rPr>
              <w:t xml:space="preserve"> de sedimentación:</w:t>
            </w:r>
          </w:p>
        </w:tc>
        <w:tc>
          <w:tcPr>
            <w:tcW w:w="6120" w:type="dxa"/>
          </w:tcPr>
          <w:p w:rsidR="001F7225" w:rsidRDefault="003D17F9" w:rsidP="003D17F9">
            <w:pPr>
              <w:spacing w:line="240" w:lineRule="auto"/>
              <w:rPr>
                <w:lang w:val="es-ES"/>
              </w:rPr>
            </w:pPr>
            <w:r>
              <w:rPr>
                <w:lang w:val="es-ES"/>
              </w:rPr>
              <w:lastRenderedPageBreak/>
              <w:t>80</w:t>
            </w:r>
            <w:r w:rsidR="001F7225">
              <w:rPr>
                <w:lang w:val="es-ES"/>
              </w:rPr>
              <w:t xml:space="preserve"> (organizadas en </w:t>
            </w:r>
            <w:r>
              <w:rPr>
                <w:lang w:val="es-ES"/>
              </w:rPr>
              <w:t>5</w:t>
            </w:r>
            <w:r w:rsidR="001F7225">
              <w:rPr>
                <w:lang w:val="es-ES"/>
              </w:rPr>
              <w:t xml:space="preserve"> módulos de 16 láminas cada una)</w:t>
            </w:r>
          </w:p>
        </w:tc>
      </w:tr>
      <w:tr w:rsidR="002D1356" w:rsidRPr="00D5463F" w:rsidTr="00ED7B04">
        <w:tc>
          <w:tcPr>
            <w:tcW w:w="3330" w:type="dxa"/>
          </w:tcPr>
          <w:p w:rsidR="002D1356" w:rsidRDefault="002D1356" w:rsidP="00ED7B04">
            <w:pPr>
              <w:spacing w:line="240" w:lineRule="auto"/>
              <w:rPr>
                <w:b/>
                <w:lang w:val="es-ES"/>
              </w:rPr>
            </w:pPr>
            <w:r>
              <w:rPr>
                <w:b/>
                <w:lang w:val="es-ES"/>
              </w:rPr>
              <w:lastRenderedPageBreak/>
              <w:t>Angulo de láminas de sedimentación:</w:t>
            </w:r>
          </w:p>
        </w:tc>
        <w:tc>
          <w:tcPr>
            <w:tcW w:w="6120" w:type="dxa"/>
          </w:tcPr>
          <w:p w:rsidR="002D1356" w:rsidRPr="002D1356" w:rsidRDefault="002D1356" w:rsidP="00ED7B04">
            <w:pPr>
              <w:spacing w:line="240" w:lineRule="auto"/>
              <w:rPr>
                <w:lang w:val="es-ES"/>
              </w:rPr>
            </w:pPr>
            <w:r w:rsidRPr="002D1356">
              <w:rPr>
                <w:lang w:val="es-ES"/>
              </w:rPr>
              <w:t>60°</w:t>
            </w:r>
          </w:p>
        </w:tc>
      </w:tr>
      <w:tr w:rsidR="00303619" w:rsidRPr="00D5463F" w:rsidTr="00ED7B04">
        <w:tc>
          <w:tcPr>
            <w:tcW w:w="3330" w:type="dxa"/>
          </w:tcPr>
          <w:p w:rsidR="00303619" w:rsidRDefault="00303619" w:rsidP="00ED7B04">
            <w:pPr>
              <w:spacing w:line="240" w:lineRule="auto"/>
              <w:rPr>
                <w:b/>
                <w:lang w:val="es-ES"/>
              </w:rPr>
            </w:pPr>
            <w:r>
              <w:rPr>
                <w:b/>
                <w:lang w:val="es-ES"/>
              </w:rPr>
              <w:t>Largo de láminas de sedimentación:</w:t>
            </w:r>
          </w:p>
        </w:tc>
        <w:tc>
          <w:tcPr>
            <w:tcW w:w="6120" w:type="dxa"/>
          </w:tcPr>
          <w:p w:rsidR="00303619" w:rsidRDefault="003D17F9" w:rsidP="00ED7B04">
            <w:pPr>
              <w:spacing w:line="240" w:lineRule="auto"/>
              <w:rPr>
                <w:lang w:val="es-ES"/>
              </w:rPr>
            </w:pPr>
            <w:r>
              <w:rPr>
                <w:lang w:val="es-ES"/>
              </w:rPr>
              <w:t>61</w:t>
            </w:r>
            <w:r w:rsidR="00303619">
              <w:rPr>
                <w:lang w:val="es-ES"/>
              </w:rPr>
              <w:t xml:space="preserve"> cm</w:t>
            </w:r>
          </w:p>
        </w:tc>
      </w:tr>
      <w:tr w:rsidR="00303619" w:rsidRPr="00E979E3" w:rsidTr="00ED7B04">
        <w:tc>
          <w:tcPr>
            <w:tcW w:w="3330" w:type="dxa"/>
          </w:tcPr>
          <w:p w:rsidR="00303619" w:rsidRDefault="00303619" w:rsidP="00ED7B04">
            <w:pPr>
              <w:spacing w:line="240" w:lineRule="auto"/>
              <w:rPr>
                <w:b/>
                <w:lang w:val="es-ES"/>
              </w:rPr>
            </w:pPr>
            <w:r>
              <w:rPr>
                <w:b/>
                <w:lang w:val="es-ES"/>
              </w:rPr>
              <w:t>Espacio perpendicular entre láminas de sedimentación:</w:t>
            </w:r>
          </w:p>
        </w:tc>
        <w:tc>
          <w:tcPr>
            <w:tcW w:w="6120" w:type="dxa"/>
          </w:tcPr>
          <w:p w:rsidR="00303619" w:rsidRDefault="00303619" w:rsidP="00E979E3">
            <w:pPr>
              <w:spacing w:line="240" w:lineRule="auto"/>
              <w:rPr>
                <w:lang w:val="es-ES"/>
              </w:rPr>
            </w:pPr>
            <w:r>
              <w:rPr>
                <w:lang w:val="es-ES"/>
              </w:rPr>
              <w:t>2.</w:t>
            </w:r>
            <w:r w:rsidR="00E979E3">
              <w:rPr>
                <w:lang w:val="es-ES"/>
              </w:rPr>
              <w:t>6</w:t>
            </w:r>
            <w:r>
              <w:rPr>
                <w:lang w:val="es-ES"/>
              </w:rPr>
              <w:t xml:space="preserve"> cm</w:t>
            </w:r>
          </w:p>
        </w:tc>
      </w:tr>
      <w:tr w:rsidR="001F7225" w:rsidRPr="00E979E3" w:rsidTr="00ED7B04">
        <w:tc>
          <w:tcPr>
            <w:tcW w:w="3330" w:type="dxa"/>
          </w:tcPr>
          <w:p w:rsidR="001F7225" w:rsidRDefault="001F7225" w:rsidP="00ED7B04">
            <w:pPr>
              <w:spacing w:line="240" w:lineRule="auto"/>
              <w:rPr>
                <w:b/>
                <w:lang w:val="es-ES"/>
              </w:rPr>
            </w:pPr>
            <w:r>
              <w:rPr>
                <w:b/>
                <w:lang w:val="es-ES"/>
              </w:rPr>
              <w:t>Velocidad ascendente tanques de sedimentación al caudal máximo de diseño:</w:t>
            </w:r>
          </w:p>
        </w:tc>
        <w:tc>
          <w:tcPr>
            <w:tcW w:w="6120" w:type="dxa"/>
          </w:tcPr>
          <w:p w:rsidR="001F7225" w:rsidRDefault="00101CD4" w:rsidP="00ED7B04">
            <w:pPr>
              <w:spacing w:line="240" w:lineRule="auto"/>
              <w:rPr>
                <w:lang w:val="es-ES"/>
              </w:rPr>
            </w:pPr>
            <w:r>
              <w:rPr>
                <w:lang w:val="es-ES"/>
              </w:rPr>
              <w:t>69 m/d</w:t>
            </w:r>
            <w:r w:rsidR="00031789">
              <w:rPr>
                <w:lang w:val="es-ES"/>
              </w:rPr>
              <w:t>ía</w:t>
            </w:r>
          </w:p>
        </w:tc>
      </w:tr>
      <w:tr w:rsidR="001F7225" w:rsidRPr="006052F6" w:rsidTr="00ED7B04">
        <w:tc>
          <w:tcPr>
            <w:tcW w:w="3330" w:type="dxa"/>
          </w:tcPr>
          <w:p w:rsidR="001F7225" w:rsidRDefault="001F7225" w:rsidP="001F7225">
            <w:pPr>
              <w:spacing w:line="240" w:lineRule="auto"/>
              <w:rPr>
                <w:b/>
                <w:lang w:val="es-ES"/>
              </w:rPr>
            </w:pPr>
            <w:r>
              <w:rPr>
                <w:b/>
                <w:lang w:val="es-ES"/>
              </w:rPr>
              <w:t>Velocidad de captura tanques de sedimentación al caudal máximo de diseño:</w:t>
            </w:r>
          </w:p>
        </w:tc>
        <w:tc>
          <w:tcPr>
            <w:tcW w:w="6120" w:type="dxa"/>
          </w:tcPr>
          <w:p w:rsidR="001F7225" w:rsidRDefault="006052F6" w:rsidP="00ED7B04">
            <w:pPr>
              <w:spacing w:line="240" w:lineRule="auto"/>
              <w:rPr>
                <w:lang w:val="es-ES"/>
              </w:rPr>
            </w:pPr>
            <w:r>
              <w:rPr>
                <w:lang w:val="es-ES"/>
              </w:rPr>
              <w:t>9.0</w:t>
            </w:r>
            <w:r w:rsidR="00101CD4">
              <w:rPr>
                <w:lang w:val="es-ES"/>
              </w:rPr>
              <w:t xml:space="preserve"> m/d</w:t>
            </w:r>
            <w:r w:rsidR="00031789">
              <w:rPr>
                <w:lang w:val="es-ES"/>
              </w:rPr>
              <w:t>ía</w:t>
            </w:r>
          </w:p>
        </w:tc>
      </w:tr>
      <w:tr w:rsidR="009E4C7E" w:rsidRPr="006052F6" w:rsidTr="00ED7B04">
        <w:tc>
          <w:tcPr>
            <w:tcW w:w="3330" w:type="dxa"/>
          </w:tcPr>
          <w:p w:rsidR="009E4C7E" w:rsidRPr="009217B3" w:rsidRDefault="00D52C29" w:rsidP="003D17F9">
            <w:pPr>
              <w:spacing w:line="240" w:lineRule="auto"/>
              <w:rPr>
                <w:b/>
                <w:lang w:val="es-ES"/>
              </w:rPr>
            </w:pPr>
            <w:r>
              <w:rPr>
                <w:b/>
                <w:lang w:val="es-ES"/>
              </w:rPr>
              <w:t xml:space="preserve">Número de tambos </w:t>
            </w:r>
            <w:r w:rsidR="003D17F9">
              <w:rPr>
                <w:b/>
                <w:lang w:val="es-ES"/>
              </w:rPr>
              <w:t>para</w:t>
            </w:r>
            <w:r>
              <w:rPr>
                <w:b/>
                <w:lang w:val="es-ES"/>
              </w:rPr>
              <w:t xml:space="preserve"> almacenamiento de cloro</w:t>
            </w:r>
            <w:r w:rsidR="009E4C7E" w:rsidRPr="009217B3">
              <w:rPr>
                <w:b/>
                <w:lang w:val="es-ES"/>
              </w:rPr>
              <w:t>:</w:t>
            </w:r>
          </w:p>
        </w:tc>
        <w:tc>
          <w:tcPr>
            <w:tcW w:w="6120" w:type="dxa"/>
          </w:tcPr>
          <w:p w:rsidR="009E4C7E" w:rsidRPr="00D5463F" w:rsidRDefault="003D17F9" w:rsidP="003D17F9">
            <w:pPr>
              <w:spacing w:line="240" w:lineRule="auto"/>
              <w:rPr>
                <w:lang w:val="es-ES"/>
              </w:rPr>
            </w:pPr>
            <w:r>
              <w:rPr>
                <w:lang w:val="es-ES"/>
              </w:rPr>
              <w:t>2</w:t>
            </w:r>
          </w:p>
        </w:tc>
      </w:tr>
      <w:tr w:rsidR="009E4C7E" w:rsidRPr="008A57FC" w:rsidTr="00ED7B04">
        <w:tc>
          <w:tcPr>
            <w:tcW w:w="3330" w:type="dxa"/>
          </w:tcPr>
          <w:p w:rsidR="009E4C7E" w:rsidRPr="009217B3" w:rsidRDefault="00D52C29" w:rsidP="003D17F9">
            <w:pPr>
              <w:spacing w:line="240" w:lineRule="auto"/>
              <w:rPr>
                <w:b/>
                <w:lang w:val="es-ES"/>
              </w:rPr>
            </w:pPr>
            <w:r>
              <w:rPr>
                <w:b/>
                <w:lang w:val="es-ES"/>
              </w:rPr>
              <w:t xml:space="preserve">Tipo de </w:t>
            </w:r>
            <w:r w:rsidR="00855E2D">
              <w:rPr>
                <w:b/>
                <w:lang w:val="es-ES"/>
              </w:rPr>
              <w:t>dosificación</w:t>
            </w:r>
            <w:r>
              <w:rPr>
                <w:b/>
                <w:lang w:val="es-ES"/>
              </w:rPr>
              <w:t xml:space="preserve"> </w:t>
            </w:r>
            <w:r w:rsidR="003D17F9">
              <w:rPr>
                <w:b/>
                <w:lang w:val="es-ES"/>
              </w:rPr>
              <w:t>de coagulante</w:t>
            </w:r>
          </w:p>
        </w:tc>
        <w:tc>
          <w:tcPr>
            <w:tcW w:w="6120" w:type="dxa"/>
          </w:tcPr>
          <w:p w:rsidR="009E4C7E" w:rsidRPr="00D5463F" w:rsidRDefault="00855E2D" w:rsidP="003D17F9">
            <w:pPr>
              <w:spacing w:line="240" w:lineRule="auto"/>
              <w:rPr>
                <w:lang w:val="es-ES"/>
              </w:rPr>
            </w:pPr>
            <w:r>
              <w:rPr>
                <w:lang w:val="es-ES"/>
              </w:rPr>
              <w:t xml:space="preserve">Dosificador de gravedad con </w:t>
            </w:r>
            <w:r w:rsidR="003D17F9">
              <w:rPr>
                <w:lang w:val="es-ES"/>
              </w:rPr>
              <w:t>balanza</w:t>
            </w:r>
            <w:r>
              <w:rPr>
                <w:lang w:val="es-ES"/>
              </w:rPr>
              <w:t xml:space="preserve"> dosificadora, flujo </w:t>
            </w:r>
            <w:r w:rsidR="003D17F9">
              <w:rPr>
                <w:lang w:val="es-ES"/>
              </w:rPr>
              <w:t>laminar</w:t>
            </w:r>
          </w:p>
        </w:tc>
      </w:tr>
      <w:tr w:rsidR="005C223F" w:rsidRPr="008A57FC" w:rsidTr="00ED7B04">
        <w:tc>
          <w:tcPr>
            <w:tcW w:w="3330" w:type="dxa"/>
          </w:tcPr>
          <w:p w:rsidR="005C223F" w:rsidRDefault="005C223F" w:rsidP="003D17F9">
            <w:pPr>
              <w:spacing w:line="240" w:lineRule="auto"/>
              <w:rPr>
                <w:b/>
                <w:lang w:val="es-ES"/>
              </w:rPr>
            </w:pPr>
            <w:r>
              <w:rPr>
                <w:b/>
                <w:lang w:val="es-ES"/>
              </w:rPr>
              <w:t xml:space="preserve">Concentración de la solución de </w:t>
            </w:r>
            <w:r w:rsidR="003D17F9">
              <w:rPr>
                <w:b/>
                <w:lang w:val="es-ES"/>
              </w:rPr>
              <w:t>coagulante</w:t>
            </w:r>
            <w:r>
              <w:rPr>
                <w:b/>
                <w:lang w:val="es-ES"/>
              </w:rPr>
              <w:t xml:space="preserve"> a dosificar:</w:t>
            </w:r>
          </w:p>
        </w:tc>
        <w:tc>
          <w:tcPr>
            <w:tcW w:w="6120" w:type="dxa"/>
          </w:tcPr>
          <w:p w:rsidR="005C223F" w:rsidRDefault="003D17F9" w:rsidP="0036725B">
            <w:pPr>
              <w:spacing w:line="240" w:lineRule="auto"/>
              <w:rPr>
                <w:lang w:val="es-ES"/>
              </w:rPr>
            </w:pPr>
            <w:r>
              <w:rPr>
                <w:lang w:val="es-ES"/>
              </w:rPr>
              <w:t>120,000</w:t>
            </w:r>
            <w:r w:rsidR="005C223F">
              <w:rPr>
                <w:lang w:val="es-ES"/>
              </w:rPr>
              <w:t xml:space="preserve"> mg/L (igual a la planta existente)</w:t>
            </w:r>
          </w:p>
        </w:tc>
      </w:tr>
      <w:tr w:rsidR="005C223F" w:rsidRPr="00D5463F" w:rsidTr="00ED7B04">
        <w:tc>
          <w:tcPr>
            <w:tcW w:w="3330" w:type="dxa"/>
          </w:tcPr>
          <w:p w:rsidR="005C223F" w:rsidRDefault="00B24B2B" w:rsidP="003D17F9">
            <w:pPr>
              <w:spacing w:line="240" w:lineRule="auto"/>
              <w:rPr>
                <w:b/>
                <w:lang w:val="es-ES"/>
              </w:rPr>
            </w:pPr>
            <w:r>
              <w:rPr>
                <w:b/>
                <w:lang w:val="es-ES"/>
              </w:rPr>
              <w:t xml:space="preserve">Dosis máxima </w:t>
            </w:r>
            <w:r w:rsidR="003D17F9">
              <w:rPr>
                <w:b/>
                <w:lang w:val="es-ES"/>
              </w:rPr>
              <w:t>de coagulante</w:t>
            </w:r>
            <w:r>
              <w:rPr>
                <w:b/>
                <w:lang w:val="es-ES"/>
              </w:rPr>
              <w:t>:</w:t>
            </w:r>
          </w:p>
        </w:tc>
        <w:tc>
          <w:tcPr>
            <w:tcW w:w="6120" w:type="dxa"/>
          </w:tcPr>
          <w:p w:rsidR="005C223F" w:rsidRDefault="003D17F9" w:rsidP="0036725B">
            <w:pPr>
              <w:spacing w:line="240" w:lineRule="auto"/>
              <w:rPr>
                <w:lang w:val="es-ES"/>
              </w:rPr>
            </w:pPr>
            <w:r>
              <w:rPr>
                <w:lang w:val="es-ES"/>
              </w:rPr>
              <w:t>60</w:t>
            </w:r>
            <w:r w:rsidR="00B24B2B">
              <w:rPr>
                <w:lang w:val="es-ES"/>
              </w:rPr>
              <w:t xml:space="preserve"> mg/L</w:t>
            </w:r>
          </w:p>
        </w:tc>
      </w:tr>
      <w:tr w:rsidR="00D52C29" w:rsidRPr="008A57FC" w:rsidTr="00ED7B04">
        <w:tc>
          <w:tcPr>
            <w:tcW w:w="3330" w:type="dxa"/>
          </w:tcPr>
          <w:p w:rsidR="00D52C29" w:rsidRPr="009217B3" w:rsidRDefault="00855E2D" w:rsidP="00ED7B04">
            <w:pPr>
              <w:spacing w:line="240" w:lineRule="auto"/>
              <w:rPr>
                <w:b/>
                <w:lang w:val="es-ES"/>
              </w:rPr>
            </w:pPr>
            <w:r>
              <w:rPr>
                <w:b/>
                <w:lang w:val="es-ES"/>
              </w:rPr>
              <w:t>Tipo de dosificación de cloro:</w:t>
            </w:r>
          </w:p>
        </w:tc>
        <w:tc>
          <w:tcPr>
            <w:tcW w:w="6120" w:type="dxa"/>
          </w:tcPr>
          <w:p w:rsidR="00D52C29" w:rsidRPr="00D5463F" w:rsidRDefault="003D17F9" w:rsidP="0036725B">
            <w:pPr>
              <w:spacing w:line="240" w:lineRule="auto"/>
              <w:rPr>
                <w:lang w:val="es-ES"/>
              </w:rPr>
            </w:pPr>
            <w:r>
              <w:rPr>
                <w:lang w:val="es-ES"/>
              </w:rPr>
              <w:t xml:space="preserve">Dosificador de gravedad, flujo laminar </w:t>
            </w:r>
          </w:p>
        </w:tc>
      </w:tr>
      <w:tr w:rsidR="005C223F" w:rsidRPr="002E52A5" w:rsidTr="00ED7B04">
        <w:tc>
          <w:tcPr>
            <w:tcW w:w="3330" w:type="dxa"/>
          </w:tcPr>
          <w:p w:rsidR="005C223F" w:rsidRDefault="005C223F" w:rsidP="00ED7B04">
            <w:pPr>
              <w:spacing w:line="240" w:lineRule="auto"/>
              <w:rPr>
                <w:b/>
                <w:lang w:val="es-ES"/>
              </w:rPr>
            </w:pPr>
            <w:r>
              <w:rPr>
                <w:b/>
                <w:lang w:val="es-ES"/>
              </w:rPr>
              <w:t>Concentración de la solución de cloro a dosificar:</w:t>
            </w:r>
          </w:p>
        </w:tc>
        <w:tc>
          <w:tcPr>
            <w:tcW w:w="6120" w:type="dxa"/>
          </w:tcPr>
          <w:p w:rsidR="005C223F" w:rsidRDefault="005C223F" w:rsidP="00CE3665">
            <w:pPr>
              <w:spacing w:line="240" w:lineRule="auto"/>
              <w:rPr>
                <w:lang w:val="es-ES"/>
              </w:rPr>
            </w:pPr>
            <w:r>
              <w:rPr>
                <w:lang w:val="es-ES"/>
              </w:rPr>
              <w:t xml:space="preserve"> </w:t>
            </w:r>
            <w:r w:rsidR="0074132F">
              <w:rPr>
                <w:lang w:val="es-ES"/>
              </w:rPr>
              <w:t xml:space="preserve">5680 </w:t>
            </w:r>
            <w:r>
              <w:rPr>
                <w:lang w:val="es-ES"/>
              </w:rPr>
              <w:t>mg/L</w:t>
            </w:r>
          </w:p>
        </w:tc>
      </w:tr>
      <w:tr w:rsidR="00D52C29" w:rsidRPr="008A57FC" w:rsidTr="00ED7B04">
        <w:tc>
          <w:tcPr>
            <w:tcW w:w="3330" w:type="dxa"/>
          </w:tcPr>
          <w:p w:rsidR="00D52C29" w:rsidRPr="009217B3" w:rsidRDefault="00855E2D" w:rsidP="00ED7B04">
            <w:pPr>
              <w:spacing w:line="240" w:lineRule="auto"/>
              <w:rPr>
                <w:b/>
                <w:lang w:val="es-ES"/>
              </w:rPr>
            </w:pPr>
            <w:r>
              <w:rPr>
                <w:b/>
                <w:lang w:val="es-ES"/>
              </w:rPr>
              <w:t>Tipo de mezcla rápida:</w:t>
            </w:r>
          </w:p>
        </w:tc>
        <w:tc>
          <w:tcPr>
            <w:tcW w:w="6120" w:type="dxa"/>
          </w:tcPr>
          <w:p w:rsidR="00D52C29" w:rsidRPr="00D5463F" w:rsidRDefault="003D17F9" w:rsidP="0036725B">
            <w:pPr>
              <w:spacing w:line="240" w:lineRule="auto"/>
              <w:rPr>
                <w:lang w:val="es-ES"/>
              </w:rPr>
            </w:pPr>
            <w:r>
              <w:rPr>
                <w:lang w:val="es-ES"/>
              </w:rPr>
              <w:t>Flujo turbulento en un tubo de 8”</w:t>
            </w:r>
          </w:p>
        </w:tc>
      </w:tr>
      <w:tr w:rsidR="00855E2D" w:rsidRPr="008A57FC" w:rsidTr="00ED7B04">
        <w:tc>
          <w:tcPr>
            <w:tcW w:w="3330" w:type="dxa"/>
          </w:tcPr>
          <w:p w:rsidR="00855E2D" w:rsidRDefault="00855E2D" w:rsidP="00ED7B04">
            <w:pPr>
              <w:spacing w:line="240" w:lineRule="auto"/>
              <w:rPr>
                <w:b/>
                <w:lang w:val="es-ES"/>
              </w:rPr>
            </w:pPr>
            <w:r>
              <w:rPr>
                <w:b/>
                <w:lang w:val="es-ES"/>
              </w:rPr>
              <w:t>Cimentación:</w:t>
            </w:r>
          </w:p>
        </w:tc>
        <w:tc>
          <w:tcPr>
            <w:tcW w:w="6120" w:type="dxa"/>
          </w:tcPr>
          <w:p w:rsidR="00855E2D" w:rsidRDefault="00855E2D" w:rsidP="0036725B">
            <w:pPr>
              <w:spacing w:line="240" w:lineRule="auto"/>
              <w:rPr>
                <w:lang w:val="es-ES"/>
              </w:rPr>
            </w:pPr>
            <w:r>
              <w:rPr>
                <w:lang w:val="es-ES"/>
              </w:rPr>
              <w:t>Mampostería con una capa de concreto reforzado</w:t>
            </w:r>
          </w:p>
        </w:tc>
      </w:tr>
      <w:tr w:rsidR="001505E5" w:rsidRPr="00D5463F" w:rsidTr="00ED7B04">
        <w:tc>
          <w:tcPr>
            <w:tcW w:w="3330" w:type="dxa"/>
          </w:tcPr>
          <w:p w:rsidR="001505E5" w:rsidRDefault="001505E5" w:rsidP="00ED7B04">
            <w:pPr>
              <w:spacing w:line="240" w:lineRule="auto"/>
              <w:rPr>
                <w:b/>
                <w:lang w:val="es-ES"/>
              </w:rPr>
            </w:pPr>
            <w:r>
              <w:rPr>
                <w:b/>
                <w:lang w:val="es-ES"/>
              </w:rPr>
              <w:t>Losas:</w:t>
            </w:r>
          </w:p>
        </w:tc>
        <w:tc>
          <w:tcPr>
            <w:tcW w:w="6120" w:type="dxa"/>
          </w:tcPr>
          <w:p w:rsidR="001505E5" w:rsidRDefault="001505E5" w:rsidP="0036725B">
            <w:pPr>
              <w:spacing w:line="240" w:lineRule="auto"/>
              <w:rPr>
                <w:lang w:val="es-ES"/>
              </w:rPr>
            </w:pPr>
            <w:r>
              <w:rPr>
                <w:lang w:val="es-ES"/>
              </w:rPr>
              <w:t>Concreto reforzado</w:t>
            </w:r>
          </w:p>
        </w:tc>
      </w:tr>
      <w:tr w:rsidR="00D52C29" w:rsidRPr="00D5463F" w:rsidTr="00ED7B04">
        <w:tc>
          <w:tcPr>
            <w:tcW w:w="3330" w:type="dxa"/>
          </w:tcPr>
          <w:p w:rsidR="00D52C29" w:rsidRPr="009217B3" w:rsidRDefault="00855E2D" w:rsidP="00ED7B04">
            <w:pPr>
              <w:spacing w:line="240" w:lineRule="auto"/>
              <w:rPr>
                <w:b/>
                <w:lang w:val="es-ES"/>
              </w:rPr>
            </w:pPr>
            <w:r>
              <w:rPr>
                <w:b/>
                <w:lang w:val="es-ES"/>
              </w:rPr>
              <w:t>Estructura de los tanques:</w:t>
            </w:r>
          </w:p>
        </w:tc>
        <w:tc>
          <w:tcPr>
            <w:tcW w:w="6120" w:type="dxa"/>
          </w:tcPr>
          <w:p w:rsidR="00D52C29" w:rsidRPr="00D5463F" w:rsidRDefault="00855E2D" w:rsidP="0036725B">
            <w:pPr>
              <w:spacing w:line="240" w:lineRule="auto"/>
              <w:rPr>
                <w:lang w:val="es-ES"/>
              </w:rPr>
            </w:pPr>
            <w:r>
              <w:rPr>
                <w:lang w:val="es-ES"/>
              </w:rPr>
              <w:t xml:space="preserve">Ladrillo </w:t>
            </w:r>
            <w:r w:rsidR="00D25D35">
              <w:rPr>
                <w:lang w:val="es-ES"/>
              </w:rPr>
              <w:t xml:space="preserve">rafón rústico </w:t>
            </w:r>
            <w:r>
              <w:rPr>
                <w:lang w:val="es-ES"/>
              </w:rPr>
              <w:t>reforzado</w:t>
            </w:r>
          </w:p>
        </w:tc>
      </w:tr>
      <w:tr w:rsidR="00D52C29" w:rsidRPr="002E52A5" w:rsidTr="00ED7B04">
        <w:tc>
          <w:tcPr>
            <w:tcW w:w="3330" w:type="dxa"/>
          </w:tcPr>
          <w:p w:rsidR="00D52C29" w:rsidRPr="009217B3" w:rsidRDefault="00855E2D" w:rsidP="00ED7B04">
            <w:pPr>
              <w:spacing w:line="240" w:lineRule="auto"/>
              <w:rPr>
                <w:b/>
                <w:lang w:val="es-ES"/>
              </w:rPr>
            </w:pPr>
            <w:r>
              <w:rPr>
                <w:b/>
                <w:lang w:val="es-ES"/>
              </w:rPr>
              <w:t xml:space="preserve">Estructura de </w:t>
            </w:r>
            <w:r w:rsidR="001505E5">
              <w:rPr>
                <w:b/>
                <w:lang w:val="es-ES"/>
              </w:rPr>
              <w:t xml:space="preserve">las </w:t>
            </w:r>
            <w:r>
              <w:rPr>
                <w:b/>
                <w:lang w:val="es-ES"/>
              </w:rPr>
              <w:t>fachadas:</w:t>
            </w:r>
          </w:p>
        </w:tc>
        <w:tc>
          <w:tcPr>
            <w:tcW w:w="6120" w:type="dxa"/>
          </w:tcPr>
          <w:p w:rsidR="00D52C29" w:rsidRPr="00D5463F" w:rsidRDefault="00855E2D" w:rsidP="00D25D35">
            <w:pPr>
              <w:spacing w:line="240" w:lineRule="auto"/>
              <w:rPr>
                <w:lang w:val="es-ES"/>
              </w:rPr>
            </w:pPr>
            <w:r w:rsidRPr="00D25D35">
              <w:rPr>
                <w:lang w:val="es-ES"/>
              </w:rPr>
              <w:t xml:space="preserve">Ladrillo </w:t>
            </w:r>
            <w:r w:rsidR="00D25D35" w:rsidRPr="00D25D35">
              <w:rPr>
                <w:lang w:val="es-ES"/>
              </w:rPr>
              <w:t>rafón</w:t>
            </w:r>
            <w:r w:rsidR="00D25D35">
              <w:rPr>
                <w:lang w:val="es-ES"/>
              </w:rPr>
              <w:t xml:space="preserve"> rústico</w:t>
            </w:r>
          </w:p>
        </w:tc>
      </w:tr>
      <w:tr w:rsidR="00D52C29" w:rsidRPr="008A57FC" w:rsidTr="00ED7B04">
        <w:tc>
          <w:tcPr>
            <w:tcW w:w="3330" w:type="dxa"/>
          </w:tcPr>
          <w:p w:rsidR="00D52C29" w:rsidRPr="009217B3" w:rsidRDefault="00855E2D" w:rsidP="00ED7B04">
            <w:pPr>
              <w:spacing w:line="240" w:lineRule="auto"/>
              <w:rPr>
                <w:b/>
                <w:lang w:val="es-ES"/>
              </w:rPr>
            </w:pPr>
            <w:r>
              <w:rPr>
                <w:b/>
                <w:lang w:val="es-ES"/>
              </w:rPr>
              <w:t>Techos:</w:t>
            </w:r>
          </w:p>
        </w:tc>
        <w:tc>
          <w:tcPr>
            <w:tcW w:w="6120" w:type="dxa"/>
          </w:tcPr>
          <w:p w:rsidR="00D52C29" w:rsidRPr="00D5463F" w:rsidRDefault="00855E2D" w:rsidP="0036725B">
            <w:pPr>
              <w:spacing w:line="240" w:lineRule="auto"/>
              <w:rPr>
                <w:lang w:val="es-ES"/>
              </w:rPr>
            </w:pPr>
            <w:r>
              <w:rPr>
                <w:lang w:val="es-ES"/>
              </w:rPr>
              <w:t>Cerchas de canaleta y láminas Alucinc</w:t>
            </w:r>
          </w:p>
        </w:tc>
      </w:tr>
      <w:tr w:rsidR="00B94E8C" w:rsidRPr="008A57FC" w:rsidTr="00ED7B04">
        <w:tc>
          <w:tcPr>
            <w:tcW w:w="3330" w:type="dxa"/>
          </w:tcPr>
          <w:p w:rsidR="00B94E8C" w:rsidRPr="009217B3" w:rsidRDefault="00B94E8C" w:rsidP="00ED7B04">
            <w:pPr>
              <w:spacing w:line="240" w:lineRule="auto"/>
              <w:rPr>
                <w:b/>
                <w:lang w:val="es-ES"/>
              </w:rPr>
            </w:pPr>
            <w:r>
              <w:rPr>
                <w:b/>
                <w:lang w:val="es-ES"/>
              </w:rPr>
              <w:t>Alumbramiento:</w:t>
            </w:r>
          </w:p>
        </w:tc>
        <w:tc>
          <w:tcPr>
            <w:tcW w:w="6120" w:type="dxa"/>
          </w:tcPr>
          <w:p w:rsidR="00B94E8C" w:rsidRPr="00D5463F" w:rsidRDefault="00B94E8C" w:rsidP="00CE3665">
            <w:pPr>
              <w:spacing w:line="240" w:lineRule="auto"/>
              <w:rPr>
                <w:lang w:val="es-ES"/>
              </w:rPr>
            </w:pPr>
            <w:r>
              <w:rPr>
                <w:lang w:val="es-ES"/>
              </w:rPr>
              <w:t xml:space="preserve">Luz eléctrica DC (panel solar suficiente para 6 horas diarias de </w:t>
            </w:r>
            <w:r w:rsidR="00CE3665">
              <w:rPr>
                <w:lang w:val="es-ES"/>
              </w:rPr>
              <w:t>iluminación</w:t>
            </w:r>
            <w:r>
              <w:rPr>
                <w:lang w:val="es-ES"/>
              </w:rPr>
              <w:t>)</w:t>
            </w:r>
          </w:p>
        </w:tc>
      </w:tr>
      <w:tr w:rsidR="00B94E8C" w:rsidRPr="008A57FC" w:rsidTr="00ED7B04">
        <w:tc>
          <w:tcPr>
            <w:tcW w:w="3330" w:type="dxa"/>
          </w:tcPr>
          <w:p w:rsidR="00B94E8C" w:rsidRPr="009217B3" w:rsidRDefault="00C17AE6" w:rsidP="00ED7B04">
            <w:pPr>
              <w:spacing w:line="240" w:lineRule="auto"/>
              <w:rPr>
                <w:b/>
                <w:lang w:val="es-ES"/>
              </w:rPr>
            </w:pPr>
            <w:r>
              <w:rPr>
                <w:b/>
                <w:lang w:val="es-ES"/>
              </w:rPr>
              <w:t>Otros cuartos de la planta</w:t>
            </w:r>
            <w:r w:rsidR="00B94E8C">
              <w:rPr>
                <w:b/>
                <w:lang w:val="es-ES"/>
              </w:rPr>
              <w:t>:</w:t>
            </w:r>
          </w:p>
        </w:tc>
        <w:tc>
          <w:tcPr>
            <w:tcW w:w="6120" w:type="dxa"/>
          </w:tcPr>
          <w:p w:rsidR="00B94E8C" w:rsidRPr="00D5463F" w:rsidRDefault="00B94E8C" w:rsidP="00DC78C9">
            <w:pPr>
              <w:spacing w:line="240" w:lineRule="auto"/>
              <w:rPr>
                <w:lang w:val="es-ES"/>
              </w:rPr>
            </w:pPr>
            <w:r>
              <w:rPr>
                <w:lang w:val="es-ES"/>
              </w:rPr>
              <w:t>Bodega</w:t>
            </w:r>
            <w:r w:rsidR="003D17F9">
              <w:rPr>
                <w:lang w:val="es-ES"/>
              </w:rPr>
              <w:t xml:space="preserve"> </w:t>
            </w:r>
            <w:r w:rsidR="00C17AE6">
              <w:rPr>
                <w:lang w:val="es-ES"/>
              </w:rPr>
              <w:t>para almacenaje de insumos, dormitorio para operadores,</w:t>
            </w:r>
            <w:r w:rsidR="00DC78C9">
              <w:rPr>
                <w:lang w:val="es-ES"/>
              </w:rPr>
              <w:t xml:space="preserve"> área de oficina,</w:t>
            </w:r>
            <w:r w:rsidR="00C17AE6">
              <w:rPr>
                <w:lang w:val="es-ES"/>
              </w:rPr>
              <w:t xml:space="preserve"> baño</w:t>
            </w:r>
            <w:r w:rsidR="0060448D">
              <w:rPr>
                <w:lang w:val="es-ES"/>
              </w:rPr>
              <w:t>, área de oficina</w:t>
            </w:r>
          </w:p>
        </w:tc>
      </w:tr>
      <w:tr w:rsidR="00C17AE6" w:rsidRPr="008A57FC" w:rsidTr="00ED7B04">
        <w:tc>
          <w:tcPr>
            <w:tcW w:w="3330" w:type="dxa"/>
          </w:tcPr>
          <w:p w:rsidR="00C17AE6" w:rsidRDefault="00C17AE6" w:rsidP="00B94E8C">
            <w:pPr>
              <w:spacing w:line="240" w:lineRule="auto"/>
              <w:rPr>
                <w:b/>
                <w:lang w:val="es-ES"/>
              </w:rPr>
            </w:pPr>
            <w:r>
              <w:rPr>
                <w:b/>
                <w:lang w:val="es-ES"/>
              </w:rPr>
              <w:t>Sistema de agua potable:</w:t>
            </w:r>
          </w:p>
        </w:tc>
        <w:tc>
          <w:tcPr>
            <w:tcW w:w="6120" w:type="dxa"/>
          </w:tcPr>
          <w:p w:rsidR="00C17AE6" w:rsidRDefault="00C17AE6" w:rsidP="00D366A9">
            <w:pPr>
              <w:spacing w:line="240" w:lineRule="auto"/>
              <w:rPr>
                <w:lang w:val="es-ES"/>
              </w:rPr>
            </w:pPr>
            <w:r>
              <w:rPr>
                <w:lang w:val="es-ES"/>
              </w:rPr>
              <w:t xml:space="preserve">Tanque elevado de </w:t>
            </w:r>
            <w:r w:rsidR="00D366A9">
              <w:rPr>
                <w:lang w:val="es-ES"/>
              </w:rPr>
              <w:t>1,1</w:t>
            </w:r>
            <w:r w:rsidR="00D25D35" w:rsidRPr="00D25D35">
              <w:rPr>
                <w:lang w:val="es-ES"/>
              </w:rPr>
              <w:t>00</w:t>
            </w:r>
            <w:r w:rsidRPr="00D25D35">
              <w:rPr>
                <w:lang w:val="es-ES"/>
              </w:rPr>
              <w:t xml:space="preserve"> L marca </w:t>
            </w:r>
            <w:r w:rsidR="009368AD">
              <w:rPr>
                <w:lang w:val="es-ES"/>
              </w:rPr>
              <w:t>®</w:t>
            </w:r>
            <w:r w:rsidRPr="00D25D35">
              <w:rPr>
                <w:lang w:val="es-ES"/>
              </w:rPr>
              <w:t xml:space="preserve"> </w:t>
            </w:r>
            <w:r w:rsidR="00D25D35" w:rsidRPr="00D25D35">
              <w:rPr>
                <w:lang w:val="es-ES"/>
              </w:rPr>
              <w:t>abastecido con una</w:t>
            </w:r>
            <w:r w:rsidRPr="00D25D35">
              <w:rPr>
                <w:lang w:val="es-ES"/>
              </w:rPr>
              <w:t xml:space="preserve"> bomba manual tipo Honduflex</w:t>
            </w:r>
            <w:r w:rsidR="00D366A9">
              <w:rPr>
                <w:lang w:val="es-ES"/>
              </w:rPr>
              <w:t>i</w:t>
            </w:r>
          </w:p>
        </w:tc>
      </w:tr>
      <w:tr w:rsidR="00B94E8C" w:rsidRPr="008A57FC" w:rsidTr="00ED7B04">
        <w:tc>
          <w:tcPr>
            <w:tcW w:w="3330" w:type="dxa"/>
          </w:tcPr>
          <w:p w:rsidR="00B94E8C" w:rsidRPr="009217B3" w:rsidRDefault="00C17AE6" w:rsidP="00B94E8C">
            <w:pPr>
              <w:spacing w:line="240" w:lineRule="auto"/>
              <w:rPr>
                <w:b/>
                <w:lang w:val="es-ES"/>
              </w:rPr>
            </w:pPr>
            <w:r>
              <w:rPr>
                <w:b/>
                <w:lang w:val="es-ES"/>
              </w:rPr>
              <w:t>Sistema sanitario</w:t>
            </w:r>
            <w:r w:rsidR="00B94E8C">
              <w:rPr>
                <w:b/>
                <w:lang w:val="es-ES"/>
              </w:rPr>
              <w:t>:</w:t>
            </w:r>
          </w:p>
        </w:tc>
        <w:tc>
          <w:tcPr>
            <w:tcW w:w="6120" w:type="dxa"/>
          </w:tcPr>
          <w:p w:rsidR="00B94E8C" w:rsidRPr="00D5463F" w:rsidRDefault="00C17AE6" w:rsidP="005C223F">
            <w:pPr>
              <w:spacing w:line="240" w:lineRule="auto"/>
              <w:rPr>
                <w:lang w:val="es-ES"/>
              </w:rPr>
            </w:pPr>
            <w:r>
              <w:rPr>
                <w:lang w:val="es-ES"/>
              </w:rPr>
              <w:t>Fosa séptica y pozo de absorción</w:t>
            </w:r>
          </w:p>
        </w:tc>
      </w:tr>
    </w:tbl>
    <w:p w:rsidR="009E4C7E" w:rsidRPr="00A83C40" w:rsidRDefault="009E4C7E" w:rsidP="009E4C7E">
      <w:pPr>
        <w:jc w:val="center"/>
        <w:rPr>
          <w:b/>
          <w:lang w:val="es-MX"/>
        </w:rPr>
      </w:pPr>
      <w:r>
        <w:rPr>
          <w:b/>
          <w:lang w:val="es-MX"/>
        </w:rPr>
        <w:t xml:space="preserve">Tabla 3-1: Parámetros </w:t>
      </w:r>
      <w:r w:rsidR="00855E2D">
        <w:rPr>
          <w:b/>
          <w:lang w:val="es-MX"/>
        </w:rPr>
        <w:t xml:space="preserve">básicos </w:t>
      </w:r>
      <w:r w:rsidR="00C17AE6">
        <w:rPr>
          <w:b/>
          <w:lang w:val="es-MX"/>
        </w:rPr>
        <w:t>de diseño, planta AguaClara de Alauca Centro y tres aldeas</w:t>
      </w:r>
      <w:r>
        <w:rPr>
          <w:b/>
          <w:lang w:val="es-MX"/>
        </w:rPr>
        <w:t>.</w:t>
      </w:r>
    </w:p>
    <w:p w:rsidR="00A83C40" w:rsidRPr="00A83C40" w:rsidRDefault="00A83C40" w:rsidP="00A83C40">
      <w:pPr>
        <w:pStyle w:val="Heading3"/>
        <w:rPr>
          <w:lang w:val="es-ES"/>
        </w:rPr>
      </w:pPr>
      <w:bookmarkStart w:id="17" w:name="_Toc284856382"/>
      <w:r>
        <w:rPr>
          <w:lang w:val="es-MX"/>
        </w:rPr>
        <w:t>3.2</w:t>
      </w:r>
      <w:r w:rsidRPr="00E26DC4">
        <w:rPr>
          <w:lang w:val="es-MX"/>
        </w:rPr>
        <w:t xml:space="preserve"> </w:t>
      </w:r>
      <w:r>
        <w:rPr>
          <w:lang w:val="es-MX"/>
        </w:rPr>
        <w:t>Diseño</w:t>
      </w:r>
      <w:r w:rsidR="00DC78C9">
        <w:rPr>
          <w:lang w:val="es-MX"/>
        </w:rPr>
        <w:t xml:space="preserve"> y dimensionamiento de los procesos de tratamiento</w:t>
      </w:r>
      <w:bookmarkEnd w:id="17"/>
    </w:p>
    <w:p w:rsidR="00A83C40" w:rsidRDefault="00A83C40" w:rsidP="00A83C40">
      <w:pPr>
        <w:rPr>
          <w:lang w:val="es-MX"/>
        </w:rPr>
      </w:pPr>
      <w:r>
        <w:rPr>
          <w:lang w:val="es-MX"/>
        </w:rPr>
        <w:tab/>
        <w:t>Se</w:t>
      </w:r>
      <w:r w:rsidR="00DC78C9">
        <w:rPr>
          <w:lang w:val="es-MX"/>
        </w:rPr>
        <w:t xml:space="preserve"> </w:t>
      </w:r>
      <w:r w:rsidR="001052A9">
        <w:rPr>
          <w:lang w:val="es-MX"/>
        </w:rPr>
        <w:t xml:space="preserve">diseñaron y se dimensionaron </w:t>
      </w:r>
      <w:r w:rsidR="00DC78C9">
        <w:rPr>
          <w:lang w:val="es-MX"/>
        </w:rPr>
        <w:t xml:space="preserve">los procesos de tratamiento acorde con </w:t>
      </w:r>
      <w:r w:rsidR="001052A9">
        <w:rPr>
          <w:lang w:val="es-MX"/>
        </w:rPr>
        <w:t>el caudal máximo a tratar y los algoritmos de la AguaClara Design</w:t>
      </w:r>
      <w:r w:rsidR="00DB029E">
        <w:rPr>
          <w:lang w:val="es-MX"/>
        </w:rPr>
        <w:t xml:space="preserve"> Tool</w:t>
      </w:r>
      <w:r w:rsidR="001052A9">
        <w:rPr>
          <w:lang w:val="es-MX"/>
        </w:rPr>
        <w:t xml:space="preserve">. Los procesos hidráulicos de la planta son: </w:t>
      </w:r>
      <w:r w:rsidR="001052A9" w:rsidRPr="0099340A">
        <w:rPr>
          <w:lang w:val="es-MX"/>
        </w:rPr>
        <w:t xml:space="preserve">sedimentación </w:t>
      </w:r>
      <w:r w:rsidR="001052A9">
        <w:rPr>
          <w:lang w:val="es-MX"/>
        </w:rPr>
        <w:t>sencill</w:t>
      </w:r>
      <w:r w:rsidR="00496925">
        <w:rPr>
          <w:lang w:val="es-MX"/>
        </w:rPr>
        <w:t>a</w:t>
      </w:r>
      <w:r w:rsidR="001052A9">
        <w:rPr>
          <w:lang w:val="es-MX"/>
        </w:rPr>
        <w:t xml:space="preserve"> autolavable</w:t>
      </w:r>
      <w:r w:rsidR="001052A9" w:rsidRPr="0099340A">
        <w:rPr>
          <w:lang w:val="es-MX"/>
        </w:rPr>
        <w:t xml:space="preserve"> (desarenador), coagulación, </w:t>
      </w:r>
      <w:r w:rsidR="00496925">
        <w:rPr>
          <w:lang w:val="es-MX"/>
        </w:rPr>
        <w:t xml:space="preserve">control de caudal, </w:t>
      </w:r>
      <w:r w:rsidR="001052A9" w:rsidRPr="0099340A">
        <w:rPr>
          <w:lang w:val="es-MX"/>
        </w:rPr>
        <w:lastRenderedPageBreak/>
        <w:t>mezcla rápida, floculación hidráulica</w:t>
      </w:r>
      <w:r w:rsidR="001052A9">
        <w:rPr>
          <w:lang w:val="es-MX"/>
        </w:rPr>
        <w:t xml:space="preserve"> vertical</w:t>
      </w:r>
      <w:r w:rsidR="001052A9" w:rsidRPr="0099340A">
        <w:rPr>
          <w:lang w:val="es-MX"/>
        </w:rPr>
        <w:t>, sedimentación</w:t>
      </w:r>
      <w:r w:rsidR="001052A9">
        <w:rPr>
          <w:lang w:val="es-MX"/>
        </w:rPr>
        <w:t xml:space="preserve"> de flujo ascendente, cloración</w:t>
      </w:r>
      <w:r w:rsidR="00496925">
        <w:rPr>
          <w:lang w:val="es-MX"/>
        </w:rPr>
        <w:t>, manejo de aguas residuales de tratamiento</w:t>
      </w:r>
      <w:r w:rsidR="00946A7B">
        <w:rPr>
          <w:lang w:val="es-MX"/>
        </w:rPr>
        <w:t>, y un sistema de limpieza a presión</w:t>
      </w:r>
      <w:r w:rsidR="00496925">
        <w:rPr>
          <w:lang w:val="es-MX"/>
        </w:rPr>
        <w:t>.</w:t>
      </w:r>
    </w:p>
    <w:p w:rsidR="00496925" w:rsidRDefault="00496925" w:rsidP="00A83C40">
      <w:pPr>
        <w:rPr>
          <w:lang w:val="es-MX"/>
        </w:rPr>
      </w:pPr>
    </w:p>
    <w:p w:rsidR="00496925" w:rsidRDefault="00496925" w:rsidP="00496925">
      <w:pPr>
        <w:pStyle w:val="Heading4"/>
        <w:rPr>
          <w:lang w:val="es-MX"/>
        </w:rPr>
      </w:pPr>
      <w:r>
        <w:rPr>
          <w:lang w:val="es-MX"/>
        </w:rPr>
        <w:t xml:space="preserve">3.2.1 </w:t>
      </w:r>
      <w:r w:rsidR="00492293">
        <w:rPr>
          <w:lang w:val="es-MX"/>
        </w:rPr>
        <w:t>Tanque de entrada/</w:t>
      </w:r>
      <w:r w:rsidR="009B6D24">
        <w:rPr>
          <w:lang w:val="es-MX"/>
        </w:rPr>
        <w:t>s</w:t>
      </w:r>
      <w:r>
        <w:rPr>
          <w:lang w:val="es-MX"/>
        </w:rPr>
        <w:t xml:space="preserve">edimentación </w:t>
      </w:r>
      <w:r w:rsidR="009B6D24">
        <w:rPr>
          <w:lang w:val="es-MX"/>
        </w:rPr>
        <w:t>s</w:t>
      </w:r>
      <w:r>
        <w:rPr>
          <w:lang w:val="es-MX"/>
        </w:rPr>
        <w:t xml:space="preserve">encilla </w:t>
      </w:r>
      <w:r w:rsidR="009B6D24">
        <w:rPr>
          <w:lang w:val="es-MX"/>
        </w:rPr>
        <w:t>a</w:t>
      </w:r>
      <w:r>
        <w:rPr>
          <w:lang w:val="es-MX"/>
        </w:rPr>
        <w:t>utolavable</w:t>
      </w:r>
    </w:p>
    <w:p w:rsidR="00AF1172" w:rsidRDefault="00496925" w:rsidP="00496925">
      <w:pPr>
        <w:rPr>
          <w:lang w:val="es-MX"/>
        </w:rPr>
      </w:pPr>
      <w:r>
        <w:rPr>
          <w:lang w:val="es-MX"/>
        </w:rPr>
        <w:tab/>
        <w:t>El agua llegará a la planta a través de dos líneas de conducción de tres pulgadas de diámetro que provienen de la obra de toma en el Río Suyatal. Las dos líneas de conducción desembocarán en un tanque de entrada</w:t>
      </w:r>
      <w:r w:rsidR="00AF1172">
        <w:rPr>
          <w:lang w:val="es-MX"/>
        </w:rPr>
        <w:t>. Las funciones del tanque de entrada son: remover sólidos sedimentables del agua, controlar el caudal que entra la planta, y dar un espacio para la observación de la calidad del agua cruda.</w:t>
      </w:r>
    </w:p>
    <w:p w:rsidR="00AF1172" w:rsidRDefault="00AF1172" w:rsidP="00496925">
      <w:pPr>
        <w:rPr>
          <w:lang w:val="es-MX"/>
        </w:rPr>
      </w:pPr>
    </w:p>
    <w:p w:rsidR="00FB3FCF" w:rsidRDefault="002F76C2" w:rsidP="00496925">
      <w:pPr>
        <w:rPr>
          <w:lang w:val="es-MX"/>
        </w:rPr>
      </w:pPr>
      <w:r>
        <w:rPr>
          <w:lang w:val="es-MX"/>
        </w:rPr>
        <w:tab/>
      </w:r>
      <w:r w:rsidR="00AF1172">
        <w:rPr>
          <w:lang w:val="es-MX"/>
        </w:rPr>
        <w:t xml:space="preserve">La primera función del tanque de entrada es </w:t>
      </w:r>
      <w:r w:rsidR="00496925">
        <w:rPr>
          <w:lang w:val="es-MX"/>
        </w:rPr>
        <w:t xml:space="preserve">de sedimentador sencillo (desarenador) para remover </w:t>
      </w:r>
      <w:r w:rsidR="00E47A66">
        <w:rPr>
          <w:lang w:val="es-MX"/>
        </w:rPr>
        <w:t xml:space="preserve">los </w:t>
      </w:r>
      <w:r w:rsidR="00496925">
        <w:rPr>
          <w:lang w:val="es-MX"/>
        </w:rPr>
        <w:t xml:space="preserve">sólidos sedimentables como arena, limo, y arcilla del agua antes de aplicar el coagulante al afluente. </w:t>
      </w:r>
      <w:r w:rsidR="00635A0F">
        <w:rPr>
          <w:lang w:val="es-MX"/>
        </w:rPr>
        <w:t xml:space="preserve">Se </w:t>
      </w:r>
      <w:r w:rsidR="00E47A66">
        <w:rPr>
          <w:lang w:val="es-MX"/>
        </w:rPr>
        <w:t>especificó</w:t>
      </w:r>
      <w:r w:rsidR="00635A0F">
        <w:rPr>
          <w:lang w:val="es-MX"/>
        </w:rPr>
        <w:t xml:space="preserve"> </w:t>
      </w:r>
      <w:r w:rsidR="00E47A66">
        <w:rPr>
          <w:lang w:val="es-MX"/>
        </w:rPr>
        <w:t xml:space="preserve">una velocidad de captura </w:t>
      </w:r>
      <w:r w:rsidR="00FB3FCF">
        <w:rPr>
          <w:lang w:val="es-MX"/>
        </w:rPr>
        <w:t>de 8 milímetros por segundo (mm/s) para las partículas que se capturaban en el sedimentado</w:t>
      </w:r>
      <w:r w:rsidR="002A23D8">
        <w:rPr>
          <w:lang w:val="es-MX"/>
        </w:rPr>
        <w:t>r</w:t>
      </w:r>
      <w:r w:rsidR="00FB3FCF">
        <w:rPr>
          <w:lang w:val="es-MX"/>
        </w:rPr>
        <w:t xml:space="preserve"> sencillo. En base a esta velocidad de captura, se le asignó un largo de 4.08 m para corresponder con el largo de los tanques de floculación y sedimentación, y se le asignó un ancho mínimo de 45 cm para permitir que un trabajador pudiera entrar</w:t>
      </w:r>
      <w:r w:rsidR="00AF1172">
        <w:rPr>
          <w:lang w:val="es-MX"/>
        </w:rPr>
        <w:t xml:space="preserve"> al tanque</w:t>
      </w:r>
      <w:r w:rsidR="00FB3FCF">
        <w:rPr>
          <w:lang w:val="es-MX"/>
        </w:rPr>
        <w:t xml:space="preserve">. </w:t>
      </w:r>
      <w:r w:rsidR="00CB32FB">
        <w:rPr>
          <w:lang w:val="es-MX"/>
        </w:rPr>
        <w:t>Se utilizaron</w:t>
      </w:r>
      <w:r w:rsidR="00FB3FCF">
        <w:rPr>
          <w:lang w:val="es-MX"/>
        </w:rPr>
        <w:t xml:space="preserve"> estos </w:t>
      </w:r>
      <w:r w:rsidR="00492293">
        <w:rPr>
          <w:lang w:val="es-MX"/>
        </w:rPr>
        <w:t xml:space="preserve">parámetros </w:t>
      </w:r>
      <w:r w:rsidR="00CB32FB">
        <w:rPr>
          <w:lang w:val="es-MX"/>
        </w:rPr>
        <w:t>para calcular con las ecuaciones estándares de sedimentación sencilla</w:t>
      </w:r>
      <w:r w:rsidR="00FB3FCF">
        <w:rPr>
          <w:lang w:val="es-MX"/>
        </w:rPr>
        <w:t xml:space="preserve"> que </w:t>
      </w:r>
      <w:r w:rsidR="00CB32FB">
        <w:rPr>
          <w:lang w:val="es-MX"/>
        </w:rPr>
        <w:t xml:space="preserve">una profundidad de 20 cm daba la velocidad necesaria para </w:t>
      </w:r>
      <w:r w:rsidR="002A23D8">
        <w:rPr>
          <w:lang w:val="es-MX"/>
        </w:rPr>
        <w:t>remover</w:t>
      </w:r>
      <w:r w:rsidR="00CB32FB">
        <w:rPr>
          <w:lang w:val="es-MX"/>
        </w:rPr>
        <w:t xml:space="preserve"> de una partícula con una velocidad de captura de 8 mm/s. Tomando en cuenta la geometría de la mesa para los tambos de coagulante, se le asignaron las dimensiones necesarias finales de 4.08 de largo, 85 cm de ancho, y 30 cm de profundidad (20 cm disenados y 10 cm de espacio libre) para el sedimentador sencillo.</w:t>
      </w:r>
    </w:p>
    <w:p w:rsidR="00CB32FB" w:rsidRDefault="00CB32FB" w:rsidP="00496925">
      <w:pPr>
        <w:rPr>
          <w:lang w:val="es-MX"/>
        </w:rPr>
      </w:pPr>
    </w:p>
    <w:p w:rsidR="00CB32FB" w:rsidRDefault="00CB32FB" w:rsidP="00496925">
      <w:pPr>
        <w:rPr>
          <w:lang w:val="es-MX"/>
        </w:rPr>
      </w:pPr>
      <w:r>
        <w:rPr>
          <w:lang w:val="es-MX"/>
        </w:rPr>
        <w:tab/>
        <w:t xml:space="preserve">Además de un volumen de estas dimensiones, se diseñaron </w:t>
      </w:r>
      <w:r w:rsidR="00492293">
        <w:rPr>
          <w:lang w:val="es-MX"/>
        </w:rPr>
        <w:t xml:space="preserve">tres </w:t>
      </w:r>
      <w:r>
        <w:rPr>
          <w:lang w:val="es-MX"/>
        </w:rPr>
        <w:t>tolvas en el fondo del sedimentador sencillo para facilitar la autolimpieza. A estas tres tolvas se les dio un ángulo de 60 grados para hacer deslizar el sedimento acumulado hacia salidas de 4 pulgadas de diámetro en el fondo de los t</w:t>
      </w:r>
      <w:r w:rsidR="00CF13EB">
        <w:rPr>
          <w:lang w:val="es-MX"/>
        </w:rPr>
        <w:t>anques, de tal manera que p</w:t>
      </w:r>
      <w:r>
        <w:rPr>
          <w:lang w:val="es-MX"/>
        </w:rPr>
        <w:t xml:space="preserve">ara lavar el tanque, se le quitan tubos de las salidas que sirven de tapones </w:t>
      </w:r>
      <w:r w:rsidR="00492293">
        <w:rPr>
          <w:lang w:val="es-MX"/>
        </w:rPr>
        <w:t xml:space="preserve">cuando la planta está en operación. Los lodos acumulados en el fondo del tanque salen por un desagüe al canal de limpieza. En total, las dimensiones interiores del tanque de entrada/sedimentador sencillo autolavable son 4.08 m de largo, 0.85 m de ancho, y 1.36 de </w:t>
      </w:r>
      <w:r w:rsidR="00492293">
        <w:rPr>
          <w:lang w:val="es-MX"/>
        </w:rPr>
        <w:lastRenderedPageBreak/>
        <w:t>profundo (0.30 m para sedimentación sencilla y espacio libre y 1.06 m para las tolvas de autolimpieza).</w:t>
      </w:r>
    </w:p>
    <w:p w:rsidR="00467AA2" w:rsidRDefault="00467AA2" w:rsidP="00496925">
      <w:pPr>
        <w:rPr>
          <w:lang w:val="es-MX"/>
        </w:rPr>
      </w:pPr>
    </w:p>
    <w:p w:rsidR="00467AA2" w:rsidRPr="00714418" w:rsidRDefault="00467AA2" w:rsidP="00496925">
      <w:pPr>
        <w:rPr>
          <w:lang w:val="es-MX"/>
        </w:rPr>
      </w:pPr>
      <w:r>
        <w:rPr>
          <w:lang w:val="es-MX"/>
        </w:rPr>
        <w:tab/>
        <w:t xml:space="preserve">La segunda función del tanque de entrada es controlar el caudal. En el otro lado del tanque de donde entran las líneas de conducción </w:t>
      </w:r>
      <w:r w:rsidR="00B66B18">
        <w:rPr>
          <w:lang w:val="es-MX"/>
        </w:rPr>
        <w:t>hay</w:t>
      </w:r>
      <w:r>
        <w:rPr>
          <w:lang w:val="es-MX"/>
        </w:rPr>
        <w:t xml:space="preserve"> un vertedero </w:t>
      </w:r>
      <w:r w:rsidR="00322DD6">
        <w:rPr>
          <w:lang w:val="es-MX"/>
        </w:rPr>
        <w:t xml:space="preserve">hecho de un tubo de 8 pulgadas de PVC perforado con una serie de hoyos. El diseño de los hoyos proporciona una relación lineal </w:t>
      </w:r>
      <w:r w:rsidR="00EB635A">
        <w:rPr>
          <w:lang w:val="es-MX"/>
        </w:rPr>
        <w:t xml:space="preserve">(un vertedero tipo Sutro) </w:t>
      </w:r>
      <w:r w:rsidR="00322DD6">
        <w:rPr>
          <w:lang w:val="es-MX"/>
        </w:rPr>
        <w:t>entre el caudal de la planta y la altura del agua sobre el nivel de la primera fila de hoyos</w:t>
      </w:r>
      <w:r w:rsidR="00EB59A6">
        <w:rPr>
          <w:lang w:val="es-MX"/>
        </w:rPr>
        <w:t>. Con cero caudal</w:t>
      </w:r>
      <w:r w:rsidR="00322DD6">
        <w:rPr>
          <w:lang w:val="es-MX"/>
        </w:rPr>
        <w:t xml:space="preserve"> el agua se mantiene al nivel de los primeros hoyos y al caudal máximo de diseño el agua tiene 20 cm sobre el nivel del los primeros hoyos</w:t>
      </w:r>
      <w:r w:rsidR="00847E07">
        <w:rPr>
          <w:lang w:val="es-MX"/>
        </w:rPr>
        <w:t xml:space="preserve"> (</w:t>
      </w:r>
      <w:r w:rsidR="00847E07" w:rsidRPr="009668AE">
        <w:rPr>
          <w:lang w:val="es-MX"/>
        </w:rPr>
        <w:t>Figura 3-2</w:t>
      </w:r>
      <w:r w:rsidR="00847E07">
        <w:rPr>
          <w:lang w:val="es-MX"/>
        </w:rPr>
        <w:t>)</w:t>
      </w:r>
      <w:r w:rsidR="00322DD6">
        <w:rPr>
          <w:lang w:val="es-MX"/>
        </w:rPr>
        <w:t>.</w:t>
      </w:r>
      <w:r w:rsidR="002C6690">
        <w:rPr>
          <w:lang w:val="es-MX"/>
        </w:rPr>
        <w:t xml:space="preserve"> Después de caer por el vertedero lineal, el </w:t>
      </w:r>
      <w:r w:rsidR="00C243B3">
        <w:rPr>
          <w:lang w:val="es-MX"/>
        </w:rPr>
        <w:t>agua</w:t>
      </w:r>
      <w:r w:rsidR="002C6690">
        <w:rPr>
          <w:lang w:val="es-MX"/>
        </w:rPr>
        <w:t xml:space="preserve"> pasa por un tubo de 8 pulgadas al punto de dosificación del coagulante, y luego </w:t>
      </w:r>
      <w:r w:rsidR="009668AE">
        <w:rPr>
          <w:lang w:val="es-MX"/>
        </w:rPr>
        <w:t xml:space="preserve">a </w:t>
      </w:r>
      <w:r w:rsidR="002C6690">
        <w:rPr>
          <w:lang w:val="es-MX"/>
        </w:rPr>
        <w:t xml:space="preserve">la mezcla rápida y </w:t>
      </w:r>
      <w:r w:rsidR="009668AE">
        <w:rPr>
          <w:lang w:val="es-MX"/>
        </w:rPr>
        <w:t xml:space="preserve">el tanque de </w:t>
      </w:r>
      <w:r w:rsidR="002C6690">
        <w:rPr>
          <w:lang w:val="es-MX"/>
        </w:rPr>
        <w:t>floculación.</w:t>
      </w:r>
    </w:p>
    <w:p w:rsidR="00397C91" w:rsidRPr="00714418" w:rsidRDefault="00397C91" w:rsidP="00496925">
      <w:pPr>
        <w:rPr>
          <w:lang w:val="es-MX"/>
        </w:rPr>
      </w:pPr>
    </w:p>
    <w:p w:rsidR="00397C91" w:rsidRPr="00397C91" w:rsidRDefault="00397C91" w:rsidP="00496925">
      <w:pPr>
        <w:rPr>
          <w:lang w:val="es-MX"/>
        </w:rPr>
      </w:pPr>
      <w:r w:rsidRPr="00714418">
        <w:rPr>
          <w:lang w:val="es-MX"/>
        </w:rPr>
        <w:tab/>
      </w:r>
      <w:r>
        <w:rPr>
          <w:lang w:val="es-MX"/>
        </w:rPr>
        <w:t xml:space="preserve">Uno de los tubos de 4 pulgadas que sirven para tapar los drenajes de las tolvas en el tanque de entrada también </w:t>
      </w:r>
      <w:r w:rsidR="008D5E4C">
        <w:rPr>
          <w:lang w:val="es-MX"/>
        </w:rPr>
        <w:t>sirve</w:t>
      </w:r>
      <w:r>
        <w:rPr>
          <w:lang w:val="es-MX"/>
        </w:rPr>
        <w:t xml:space="preserve"> de rebose. La </w:t>
      </w:r>
      <w:r w:rsidR="00966B6C">
        <w:rPr>
          <w:lang w:val="es-MX"/>
        </w:rPr>
        <w:t>elevación de la parte superior</w:t>
      </w:r>
      <w:r>
        <w:rPr>
          <w:lang w:val="es-MX"/>
        </w:rPr>
        <w:t xml:space="preserve"> de </w:t>
      </w:r>
      <w:r w:rsidR="00966B6C">
        <w:rPr>
          <w:lang w:val="es-MX"/>
        </w:rPr>
        <w:t>este tubo se cortará exactamente igual a la altura de la última fila de hoyos en el vertedero lineal de tal manera que si más de 12 L/s entran en la planta el excedente rebosará del tanque de entrada para no exceder la capacidad de la planta.</w:t>
      </w:r>
    </w:p>
    <w:p w:rsidR="00873348" w:rsidRPr="00EB6D17" w:rsidRDefault="00873348" w:rsidP="00873348">
      <w:pPr>
        <w:rPr>
          <w:lang w:val="es-MX"/>
        </w:rPr>
      </w:pPr>
      <w:r>
        <w:rPr>
          <w:noProof/>
        </w:rPr>
        <w:lastRenderedPageBreak/>
        <w:drawing>
          <wp:inline distT="0" distB="0" distL="0" distR="0">
            <wp:extent cx="5640705" cy="4227830"/>
            <wp:effectExtent l="0" t="0" r="0" b="0"/>
            <wp:docPr id="1" name="Objec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91020" cy="6020998"/>
                      <a:chOff x="127001" y="549004"/>
                      <a:chExt cx="7991020" cy="6020998"/>
                    </a:xfrm>
                  </a:grpSpPr>
                  <a:sp>
                    <a:nvSpPr>
                      <a:cNvPr id="17410" name="Freeform 2"/>
                      <a:cNvSpPr>
                        <a:spLocks/>
                      </a:cNvSpPr>
                    </a:nvSpPr>
                    <a:spPr bwMode="auto">
                      <a:xfrm>
                        <a:off x="1090385" y="4675868"/>
                        <a:ext cx="3028950" cy="996950"/>
                      </a:xfrm>
                      <a:custGeom>
                        <a:avLst/>
                        <a:gdLst>
                          <a:gd name="T0" fmla="*/ 0 w 165"/>
                          <a:gd name="T1" fmla="*/ 0 h 2117"/>
                          <a:gd name="T2" fmla="*/ 0 w 165"/>
                          <a:gd name="T3" fmla="*/ 2147483647 h 2117"/>
                          <a:gd name="T4" fmla="*/ 2147483647 w 165"/>
                          <a:gd name="T5" fmla="*/ 2147483647 h 2117"/>
                          <a:gd name="T6" fmla="*/ 2147483647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hlink"/>
                      </a:solidFill>
                      <a:ln w="12700">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nvGrpSpPr>
                      <a:cNvPr id="17413" name="Group 5"/>
                      <a:cNvGrpSpPr>
                        <a:grpSpLocks/>
                      </a:cNvGrpSpPr>
                    </a:nvGrpSpPr>
                    <a:grpSpPr bwMode="auto">
                      <a:xfrm>
                        <a:off x="3054123" y="2253343"/>
                        <a:ext cx="663575" cy="3843338"/>
                        <a:chOff x="4136" y="724"/>
                        <a:chExt cx="418" cy="2058"/>
                      </a:xfrm>
                    </a:grpSpPr>
                    <a:sp>
                      <a:nvSpPr>
                        <a:cNvPr id="17598" name="Line 6"/>
                        <a:cNvSpPr>
                          <a:spLocks noChangeShapeType="1"/>
                        </a:cNvSpPr>
                      </a:nvSpPr>
                      <a:spPr bwMode="auto">
                        <a:xfrm flipV="1">
                          <a:off x="4554" y="724"/>
                          <a:ext cx="0" cy="2051"/>
                        </a:xfrm>
                        <a:prstGeom prst="line">
                          <a:avLst/>
                        </a:prstGeom>
                        <a:noFill/>
                        <a:ln w="28575">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99" name="Line 7"/>
                        <a:cNvSpPr>
                          <a:spLocks noChangeShapeType="1"/>
                        </a:cNvSpPr>
                      </a:nvSpPr>
                      <a:spPr bwMode="auto">
                        <a:xfrm flipV="1">
                          <a:off x="4136" y="724"/>
                          <a:ext cx="0" cy="2058"/>
                        </a:xfrm>
                        <a:prstGeom prst="line">
                          <a:avLst/>
                        </a:prstGeom>
                        <a:noFill/>
                        <a:ln w="28575">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grpSp>
                  <a:pic>
                    <a:nvPicPr>
                      <a:cNvPr id="17416" name="Picture 23"/>
                      <a:cNvPicPr>
                        <a:picLocks noChangeAspect="1" noChangeArrowheads="1"/>
                      </a:cNvPicPr>
                    </a:nvPicPr>
                    <a:blipFill>
                      <a:blip r:embed="rId11" cstate="print"/>
                      <a:srcRect/>
                      <a:stretch>
                        <a:fillRect/>
                      </a:stretch>
                    </a:blipFill>
                    <a:spPr bwMode="auto">
                      <a:xfrm>
                        <a:off x="2715985" y="2589893"/>
                        <a:ext cx="130175" cy="2157413"/>
                      </a:xfrm>
                      <a:prstGeom prst="rect">
                        <a:avLst/>
                      </a:prstGeom>
                      <a:noFill/>
                      <a:ln w="12700">
                        <a:noFill/>
                        <a:miter lim="800000"/>
                        <a:headEnd type="none" w="lg" len="med"/>
                        <a:tailEnd type="none" w="lg" len="med"/>
                      </a:ln>
                    </a:spPr>
                  </a:pic>
                  <a:grpSp>
                    <a:nvGrpSpPr>
                      <a:cNvPr id="17417" name="Group 24"/>
                      <a:cNvGrpSpPr>
                        <a:grpSpLocks/>
                      </a:cNvGrpSpPr>
                    </a:nvGrpSpPr>
                    <a:grpSpPr bwMode="auto">
                      <a:xfrm>
                        <a:off x="2890610" y="2601005"/>
                        <a:ext cx="153988" cy="2084388"/>
                        <a:chOff x="3703" y="1140"/>
                        <a:chExt cx="144" cy="1959"/>
                      </a:xfrm>
                    </a:grpSpPr>
                    <a:sp>
                      <a:nvSpPr>
                        <a:cNvPr id="17527" name="Line 25"/>
                        <a:cNvSpPr>
                          <a:spLocks noChangeShapeType="1"/>
                        </a:cNvSpPr>
                      </a:nvSpPr>
                      <a:spPr bwMode="auto">
                        <a:xfrm flipV="1">
                          <a:off x="3847" y="1524"/>
                          <a:ext cx="0" cy="1575"/>
                        </a:xfrm>
                        <a:prstGeom prst="line">
                          <a:avLst/>
                        </a:prstGeom>
                        <a:noFill/>
                        <a:ln w="12700">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28" name="Line 26"/>
                        <a:cNvSpPr>
                          <a:spLocks noChangeShapeType="1"/>
                        </a:cNvSpPr>
                      </a:nvSpPr>
                      <a:spPr bwMode="auto">
                        <a:xfrm flipH="1">
                          <a:off x="3703" y="261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29" name="Line 27"/>
                        <a:cNvSpPr>
                          <a:spLocks noChangeShapeType="1"/>
                        </a:cNvSpPr>
                      </a:nvSpPr>
                      <a:spPr bwMode="auto">
                        <a:xfrm flipH="1">
                          <a:off x="3703" y="252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0" name="Line 28"/>
                        <a:cNvSpPr>
                          <a:spLocks noChangeShapeType="1"/>
                        </a:cNvSpPr>
                      </a:nvSpPr>
                      <a:spPr bwMode="auto">
                        <a:xfrm flipH="1">
                          <a:off x="3703" y="242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1" name="Line 29"/>
                        <a:cNvSpPr>
                          <a:spLocks noChangeShapeType="1"/>
                        </a:cNvSpPr>
                      </a:nvSpPr>
                      <a:spPr bwMode="auto">
                        <a:xfrm flipH="1">
                          <a:off x="3703" y="233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2" name="Line 3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3" name="Line 3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4" name="Line 3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5" name="Line 3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6" name="Line 3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7" name="Line 3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8" name="Line 3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39" name="Line 3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0" name="Line 38"/>
                        <a:cNvSpPr>
                          <a:spLocks noChangeShapeType="1"/>
                        </a:cNvSpPr>
                      </a:nvSpPr>
                      <a:spPr bwMode="auto">
                        <a:xfrm flipH="1">
                          <a:off x="3799" y="257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1" name="Line 39"/>
                        <a:cNvSpPr>
                          <a:spLocks noChangeShapeType="1"/>
                        </a:cNvSpPr>
                      </a:nvSpPr>
                      <a:spPr bwMode="auto">
                        <a:xfrm flipH="1">
                          <a:off x="3799" y="247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2" name="Line 40"/>
                        <a:cNvSpPr>
                          <a:spLocks noChangeShapeType="1"/>
                        </a:cNvSpPr>
                      </a:nvSpPr>
                      <a:spPr bwMode="auto">
                        <a:xfrm flipH="1">
                          <a:off x="3799" y="237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3" name="Line 41"/>
                        <a:cNvSpPr>
                          <a:spLocks noChangeShapeType="1"/>
                        </a:cNvSpPr>
                      </a:nvSpPr>
                      <a:spPr bwMode="auto">
                        <a:xfrm flipH="1">
                          <a:off x="3799" y="228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4" name="Line 4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5" name="Line 4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6" name="Line 4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7" name="Line 4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8" name="Line 4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49" name="Line 4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0" name="Line 4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1" name="Line 49"/>
                        <a:cNvSpPr>
                          <a:spLocks noChangeShapeType="1"/>
                        </a:cNvSpPr>
                      </a:nvSpPr>
                      <a:spPr bwMode="auto">
                        <a:xfrm flipV="1">
                          <a:off x="3847" y="1140"/>
                          <a:ext cx="0" cy="1104"/>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2" name="Line 5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3" name="Line 5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4" name="Line 5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5" name="Line 5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6" name="Line 5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7" name="Line 5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8" name="Line 5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59" name="Line 5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0" name="Line 58"/>
                        <a:cNvSpPr>
                          <a:spLocks noChangeShapeType="1"/>
                        </a:cNvSpPr>
                      </a:nvSpPr>
                      <a:spPr bwMode="auto">
                        <a:xfrm flipH="1">
                          <a:off x="3703" y="146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1" name="Line 59"/>
                        <a:cNvSpPr>
                          <a:spLocks noChangeShapeType="1"/>
                        </a:cNvSpPr>
                      </a:nvSpPr>
                      <a:spPr bwMode="auto">
                        <a:xfrm flipH="1">
                          <a:off x="3703" y="137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2" name="Line 60"/>
                        <a:cNvSpPr>
                          <a:spLocks noChangeShapeType="1"/>
                        </a:cNvSpPr>
                      </a:nvSpPr>
                      <a:spPr bwMode="auto">
                        <a:xfrm flipH="1">
                          <a:off x="3703" y="127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3" name="Line 61"/>
                        <a:cNvSpPr>
                          <a:spLocks noChangeShapeType="1"/>
                        </a:cNvSpPr>
                      </a:nvSpPr>
                      <a:spPr bwMode="auto">
                        <a:xfrm flipH="1">
                          <a:off x="3703" y="117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4" name="Line 6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5" name="Line 6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6" name="Line 6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7" name="Line 6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8" name="Line 6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69" name="Line 6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0" name="Line 6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1" name="Line 69"/>
                        <a:cNvSpPr>
                          <a:spLocks noChangeShapeType="1"/>
                        </a:cNvSpPr>
                      </a:nvSpPr>
                      <a:spPr bwMode="auto">
                        <a:xfrm flipH="1">
                          <a:off x="3799" y="151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2" name="Line 70"/>
                        <a:cNvSpPr>
                          <a:spLocks noChangeShapeType="1"/>
                        </a:cNvSpPr>
                      </a:nvSpPr>
                      <a:spPr bwMode="auto">
                        <a:xfrm flipH="1">
                          <a:off x="3799" y="141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3" name="Line 71"/>
                        <a:cNvSpPr>
                          <a:spLocks noChangeShapeType="1"/>
                        </a:cNvSpPr>
                      </a:nvSpPr>
                      <a:spPr bwMode="auto">
                        <a:xfrm flipH="1">
                          <a:off x="3799" y="132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4" name="Line 72"/>
                        <a:cNvSpPr>
                          <a:spLocks noChangeShapeType="1"/>
                        </a:cNvSpPr>
                      </a:nvSpPr>
                      <a:spPr bwMode="auto">
                        <a:xfrm flipH="1">
                          <a:off x="3799" y="122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5" name="Line 73"/>
                        <a:cNvSpPr>
                          <a:spLocks noChangeShapeType="1"/>
                        </a:cNvSpPr>
                      </a:nvSpPr>
                      <a:spPr bwMode="auto">
                        <a:xfrm flipH="1">
                          <a:off x="3703" y="3099"/>
                          <a:ext cx="144" cy="0"/>
                        </a:xfrm>
                        <a:prstGeom prst="line">
                          <a:avLst/>
                        </a:prstGeom>
                        <a:noFill/>
                        <a:ln w="12700">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6" name="Line 74"/>
                        <a:cNvSpPr>
                          <a:spLocks noChangeShapeType="1"/>
                        </a:cNvSpPr>
                      </a:nvSpPr>
                      <a:spPr bwMode="auto">
                        <a:xfrm flipH="1">
                          <a:off x="3703" y="300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7" name="Line 75"/>
                        <a:cNvSpPr>
                          <a:spLocks noChangeShapeType="1"/>
                        </a:cNvSpPr>
                      </a:nvSpPr>
                      <a:spPr bwMode="auto">
                        <a:xfrm flipH="1">
                          <a:off x="3703" y="290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8" name="Line 76"/>
                        <a:cNvSpPr>
                          <a:spLocks noChangeShapeType="1"/>
                        </a:cNvSpPr>
                      </a:nvSpPr>
                      <a:spPr bwMode="auto">
                        <a:xfrm flipH="1">
                          <a:off x="3703" y="281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79" name="Line 77"/>
                        <a:cNvSpPr>
                          <a:spLocks noChangeShapeType="1"/>
                        </a:cNvSpPr>
                      </a:nvSpPr>
                      <a:spPr bwMode="auto">
                        <a:xfrm flipH="1">
                          <a:off x="3703" y="271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80" name="Line 78"/>
                        <a:cNvSpPr>
                          <a:spLocks noChangeShapeType="1"/>
                        </a:cNvSpPr>
                      </a:nvSpPr>
                      <a:spPr bwMode="auto">
                        <a:xfrm flipH="1">
                          <a:off x="3799" y="305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81" name="Line 79"/>
                        <a:cNvSpPr>
                          <a:spLocks noChangeShapeType="1"/>
                        </a:cNvSpPr>
                      </a:nvSpPr>
                      <a:spPr bwMode="auto">
                        <a:xfrm flipH="1">
                          <a:off x="3799" y="295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82" name="Line 80"/>
                        <a:cNvSpPr>
                          <a:spLocks noChangeShapeType="1"/>
                        </a:cNvSpPr>
                      </a:nvSpPr>
                      <a:spPr bwMode="auto">
                        <a:xfrm flipH="1">
                          <a:off x="3799" y="285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83" name="Line 81"/>
                        <a:cNvSpPr>
                          <a:spLocks noChangeShapeType="1"/>
                        </a:cNvSpPr>
                      </a:nvSpPr>
                      <a:spPr bwMode="auto">
                        <a:xfrm flipH="1">
                          <a:off x="3799" y="276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7584" name="Line 82"/>
                        <a:cNvSpPr>
                          <a:spLocks noChangeShapeType="1"/>
                        </a:cNvSpPr>
                      </a:nvSpPr>
                      <a:spPr bwMode="auto">
                        <a:xfrm flipH="1">
                          <a:off x="3799" y="266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grpSp>
                  <a:grpSp>
                    <a:nvGrpSpPr>
                      <a:cNvPr id="17418" name="Group 83"/>
                      <a:cNvGrpSpPr>
                        <a:grpSpLocks/>
                      </a:cNvGrpSpPr>
                    </a:nvGrpSpPr>
                    <a:grpSpPr bwMode="auto">
                      <a:xfrm>
                        <a:off x="3071585" y="4637768"/>
                        <a:ext cx="620713" cy="88900"/>
                        <a:chOff x="4147" y="3703"/>
                        <a:chExt cx="391" cy="56"/>
                      </a:xfrm>
                    </a:grpSpPr>
                    <a:sp>
                      <a:nvSpPr>
                        <a:cNvPr id="17522" name="Oval 84"/>
                        <a:cNvSpPr>
                          <a:spLocks noChangeArrowheads="1"/>
                        </a:cNvSpPr>
                      </a:nvSpPr>
                      <a:spPr bwMode="auto">
                        <a:xfrm>
                          <a:off x="4147"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23" name="Oval 85"/>
                        <a:cNvSpPr>
                          <a:spLocks noChangeArrowheads="1"/>
                        </a:cNvSpPr>
                      </a:nvSpPr>
                      <a:spPr bwMode="auto">
                        <a:xfrm>
                          <a:off x="4230"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24" name="Oval 86"/>
                        <a:cNvSpPr>
                          <a:spLocks noChangeArrowheads="1"/>
                        </a:cNvSpPr>
                      </a:nvSpPr>
                      <a:spPr bwMode="auto">
                        <a:xfrm>
                          <a:off x="4314"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25" name="Oval 87"/>
                        <a:cNvSpPr>
                          <a:spLocks noChangeArrowheads="1"/>
                        </a:cNvSpPr>
                      </a:nvSpPr>
                      <a:spPr bwMode="auto">
                        <a:xfrm>
                          <a:off x="4398"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26" name="Oval 88"/>
                        <a:cNvSpPr>
                          <a:spLocks noChangeArrowheads="1"/>
                        </a:cNvSpPr>
                      </a:nvSpPr>
                      <a:spPr bwMode="auto">
                        <a:xfrm>
                          <a:off x="4482"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419" name="Group 89"/>
                      <a:cNvGrpSpPr>
                        <a:grpSpLocks/>
                      </a:cNvGrpSpPr>
                    </a:nvGrpSpPr>
                    <a:grpSpPr bwMode="auto">
                      <a:xfrm>
                        <a:off x="3204935" y="4434568"/>
                        <a:ext cx="355600" cy="88900"/>
                        <a:chOff x="4235" y="3596"/>
                        <a:chExt cx="224" cy="56"/>
                      </a:xfrm>
                    </a:grpSpPr>
                    <a:sp>
                      <a:nvSpPr>
                        <a:cNvPr id="17519" name="Oval 90"/>
                        <a:cNvSpPr>
                          <a:spLocks noChangeArrowheads="1"/>
                        </a:cNvSpPr>
                      </a:nvSpPr>
                      <a:spPr bwMode="auto">
                        <a:xfrm>
                          <a:off x="4235"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20" name="Oval 91"/>
                        <a:cNvSpPr>
                          <a:spLocks noChangeArrowheads="1"/>
                        </a:cNvSpPr>
                      </a:nvSpPr>
                      <a:spPr bwMode="auto">
                        <a:xfrm>
                          <a:off x="4319"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21" name="Oval 92"/>
                        <a:cNvSpPr>
                          <a:spLocks noChangeArrowheads="1"/>
                        </a:cNvSpPr>
                      </a:nvSpPr>
                      <a:spPr bwMode="auto">
                        <a:xfrm>
                          <a:off x="4403"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420" name="Group 93"/>
                      <a:cNvGrpSpPr>
                        <a:grpSpLocks/>
                      </a:cNvGrpSpPr>
                    </a:nvGrpSpPr>
                    <a:grpSpPr bwMode="auto">
                      <a:xfrm>
                        <a:off x="3204935" y="4232955"/>
                        <a:ext cx="355600" cy="88900"/>
                        <a:chOff x="4233" y="3461"/>
                        <a:chExt cx="224" cy="56"/>
                      </a:xfrm>
                    </a:grpSpPr>
                    <a:sp>
                      <a:nvSpPr>
                        <a:cNvPr id="17516" name="Oval 94"/>
                        <a:cNvSpPr>
                          <a:spLocks noChangeArrowheads="1"/>
                        </a:cNvSpPr>
                      </a:nvSpPr>
                      <a:spPr bwMode="auto">
                        <a:xfrm>
                          <a:off x="4233"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17" name="Oval 95"/>
                        <a:cNvSpPr>
                          <a:spLocks noChangeArrowheads="1"/>
                        </a:cNvSpPr>
                      </a:nvSpPr>
                      <a:spPr bwMode="auto">
                        <a:xfrm>
                          <a:off x="4317"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18" name="Oval 96"/>
                        <a:cNvSpPr>
                          <a:spLocks noChangeArrowheads="1"/>
                        </a:cNvSpPr>
                      </a:nvSpPr>
                      <a:spPr bwMode="auto">
                        <a:xfrm>
                          <a:off x="4401"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421" name="Group 97"/>
                      <a:cNvGrpSpPr>
                        <a:grpSpLocks/>
                      </a:cNvGrpSpPr>
                    </a:nvGrpSpPr>
                    <a:grpSpPr bwMode="auto">
                      <a:xfrm>
                        <a:off x="3270023" y="4031343"/>
                        <a:ext cx="222250" cy="88900"/>
                        <a:chOff x="4231" y="3326"/>
                        <a:chExt cx="140" cy="56"/>
                      </a:xfrm>
                    </a:grpSpPr>
                    <a:sp>
                      <a:nvSpPr>
                        <a:cNvPr id="17514" name="Oval 98"/>
                        <a:cNvSpPr>
                          <a:spLocks noChangeArrowheads="1"/>
                        </a:cNvSpPr>
                      </a:nvSpPr>
                      <a:spPr bwMode="auto">
                        <a:xfrm>
                          <a:off x="4231"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15" name="Oval 99"/>
                        <a:cNvSpPr>
                          <a:spLocks noChangeArrowheads="1"/>
                        </a:cNvSpPr>
                      </a:nvSpPr>
                      <a:spPr bwMode="auto">
                        <a:xfrm>
                          <a:off x="4315"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422" name="Group 100"/>
                      <a:cNvGrpSpPr>
                        <a:grpSpLocks/>
                      </a:cNvGrpSpPr>
                    </a:nvGrpSpPr>
                    <a:grpSpPr bwMode="auto">
                      <a:xfrm>
                        <a:off x="3270023" y="3828143"/>
                        <a:ext cx="222250" cy="88900"/>
                        <a:chOff x="4229" y="3191"/>
                        <a:chExt cx="140" cy="56"/>
                      </a:xfrm>
                    </a:grpSpPr>
                    <a:sp>
                      <a:nvSpPr>
                        <a:cNvPr id="17512" name="Oval 101"/>
                        <a:cNvSpPr>
                          <a:spLocks noChangeArrowheads="1"/>
                        </a:cNvSpPr>
                      </a:nvSpPr>
                      <a:spPr bwMode="auto">
                        <a:xfrm>
                          <a:off x="4229"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13" name="Oval 102"/>
                        <a:cNvSpPr>
                          <a:spLocks noChangeArrowheads="1"/>
                        </a:cNvSpPr>
                      </a:nvSpPr>
                      <a:spPr bwMode="auto">
                        <a:xfrm>
                          <a:off x="4313"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423" name="Group 103"/>
                      <a:cNvGrpSpPr>
                        <a:grpSpLocks/>
                      </a:cNvGrpSpPr>
                    </a:nvGrpSpPr>
                    <a:grpSpPr bwMode="auto">
                      <a:xfrm>
                        <a:off x="3270023" y="3626530"/>
                        <a:ext cx="222250" cy="88900"/>
                        <a:chOff x="4227" y="3056"/>
                        <a:chExt cx="140" cy="56"/>
                      </a:xfrm>
                    </a:grpSpPr>
                    <a:sp>
                      <a:nvSpPr>
                        <a:cNvPr id="17510" name="Oval 104"/>
                        <a:cNvSpPr>
                          <a:spLocks noChangeArrowheads="1"/>
                        </a:cNvSpPr>
                      </a:nvSpPr>
                      <a:spPr bwMode="auto">
                        <a:xfrm>
                          <a:off x="4227"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511" name="Oval 105"/>
                        <a:cNvSpPr>
                          <a:spLocks noChangeArrowheads="1"/>
                        </a:cNvSpPr>
                      </a:nvSpPr>
                      <a:spPr bwMode="auto">
                        <a:xfrm>
                          <a:off x="4311"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sp>
                    <a:nvSpPr>
                      <a:cNvPr id="17424" name="Oval 106"/>
                      <a:cNvSpPr>
                        <a:spLocks noChangeArrowheads="1"/>
                      </a:cNvSpPr>
                    </a:nvSpPr>
                    <a:spPr bwMode="auto">
                      <a:xfrm>
                        <a:off x="3336698" y="3424918"/>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425" name="Oval 107"/>
                      <a:cNvSpPr>
                        <a:spLocks noChangeArrowheads="1"/>
                      </a:cNvSpPr>
                    </a:nvSpPr>
                    <a:spPr bwMode="auto">
                      <a:xfrm>
                        <a:off x="3336698" y="3221718"/>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426" name="Oval 108"/>
                      <a:cNvSpPr>
                        <a:spLocks noChangeArrowheads="1"/>
                      </a:cNvSpPr>
                    </a:nvSpPr>
                    <a:spPr bwMode="auto">
                      <a:xfrm>
                        <a:off x="3336698" y="3020105"/>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427" name="Oval 109"/>
                      <a:cNvSpPr>
                        <a:spLocks noChangeArrowheads="1"/>
                      </a:cNvSpPr>
                    </a:nvSpPr>
                    <a:spPr bwMode="auto">
                      <a:xfrm>
                        <a:off x="3336698" y="2818493"/>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428" name="Oval 110"/>
                      <a:cNvSpPr>
                        <a:spLocks noChangeArrowheads="1"/>
                      </a:cNvSpPr>
                    </a:nvSpPr>
                    <a:spPr bwMode="auto">
                      <a:xfrm>
                        <a:off x="3336698" y="2616880"/>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429" name="Freeform 111"/>
                      <a:cNvSpPr>
                        <a:spLocks/>
                      </a:cNvSpPr>
                    </a:nvSpPr>
                    <a:spPr bwMode="auto">
                      <a:xfrm>
                        <a:off x="1095148" y="2143805"/>
                        <a:ext cx="3028950" cy="3538538"/>
                      </a:xfrm>
                      <a:custGeom>
                        <a:avLst/>
                        <a:gdLst>
                          <a:gd name="T0" fmla="*/ 0 w 165"/>
                          <a:gd name="T1" fmla="*/ 0 h 2117"/>
                          <a:gd name="T2" fmla="*/ 0 w 165"/>
                          <a:gd name="T3" fmla="*/ 2147483647 h 2117"/>
                          <a:gd name="T4" fmla="*/ 2147483647 w 165"/>
                          <a:gd name="T5" fmla="*/ 2147483647 h 2117"/>
                          <a:gd name="T6" fmla="*/ 2147483647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noFill/>
                      <a:ln w="76200">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430" name="Rectangle 112"/>
                      <a:cNvSpPr>
                        <a:spLocks noChangeArrowheads="1"/>
                      </a:cNvSpPr>
                    </a:nvSpPr>
                    <a:spPr bwMode="auto">
                      <a:xfrm>
                        <a:off x="3062060" y="5720443"/>
                        <a:ext cx="644525" cy="369332"/>
                      </a:xfrm>
                      <a:prstGeom prst="rect">
                        <a:avLst/>
                      </a:prstGeom>
                      <a:solidFill>
                        <a:schemeClr val="hlink"/>
                      </a:solidFill>
                      <a:ln w="12700">
                        <a:noFill/>
                        <a:miter lim="800000"/>
                        <a:headEnd type="none" w="lg" len="med"/>
                        <a:tailEnd type="none" w="lg" len="med"/>
                      </a:ln>
                    </a:spPr>
                    <a:txSp>
                      <a:txBody>
                        <a:bodyPr wrap="squar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97" name="Freeform 2"/>
                      <a:cNvSpPr>
                        <a:spLocks/>
                      </a:cNvSpPr>
                    </a:nvSpPr>
                    <a:spPr bwMode="auto">
                      <a:xfrm>
                        <a:off x="5089071" y="2643886"/>
                        <a:ext cx="3028950" cy="3017520"/>
                      </a:xfrm>
                      <a:custGeom>
                        <a:avLst/>
                        <a:gdLst>
                          <a:gd name="T0" fmla="*/ 0 w 165"/>
                          <a:gd name="T1" fmla="*/ 0 h 2117"/>
                          <a:gd name="T2" fmla="*/ 0 w 165"/>
                          <a:gd name="T3" fmla="*/ 2147483647 h 2117"/>
                          <a:gd name="T4" fmla="*/ 2147483647 w 165"/>
                          <a:gd name="T5" fmla="*/ 2147483647 h 2117"/>
                          <a:gd name="T6" fmla="*/ 2147483647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hlink"/>
                      </a:solidFill>
                      <a:ln w="12700">
                        <a:solidFill>
                          <a:schemeClr val="tx1"/>
                        </a:solidFill>
                        <a:round/>
                        <a:headEnd type="none" w="lg" len="med"/>
                        <a:tailEnd type="none" w="lg" len="med"/>
                      </a:ln>
                    </a:spPr>
                    <a:txSp>
                      <a:txBody>
                        <a:bodyPr wrap="squar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nvGrpSpPr>
                      <a:cNvPr id="98" name="Group 5"/>
                      <a:cNvGrpSpPr>
                        <a:grpSpLocks/>
                      </a:cNvGrpSpPr>
                    </a:nvGrpSpPr>
                    <a:grpSpPr bwMode="auto">
                      <a:xfrm>
                        <a:off x="7023780" y="2251075"/>
                        <a:ext cx="663575" cy="3843338"/>
                        <a:chOff x="4136" y="724"/>
                        <a:chExt cx="418" cy="2058"/>
                      </a:xfrm>
                    </a:grpSpPr>
                    <a:sp>
                      <a:nvSpPr>
                        <a:cNvPr id="99" name="Line 6"/>
                        <a:cNvSpPr>
                          <a:spLocks noChangeShapeType="1"/>
                        </a:cNvSpPr>
                      </a:nvSpPr>
                      <a:spPr bwMode="auto">
                        <a:xfrm flipV="1">
                          <a:off x="4554" y="724"/>
                          <a:ext cx="0" cy="2051"/>
                        </a:xfrm>
                        <a:prstGeom prst="line">
                          <a:avLst/>
                        </a:prstGeom>
                        <a:noFill/>
                        <a:ln w="28575">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00" name="Line 7"/>
                        <a:cNvSpPr>
                          <a:spLocks noChangeShapeType="1"/>
                        </a:cNvSpPr>
                      </a:nvSpPr>
                      <a:spPr bwMode="auto">
                        <a:xfrm flipV="1">
                          <a:off x="4136" y="724"/>
                          <a:ext cx="0" cy="2058"/>
                        </a:xfrm>
                        <a:prstGeom prst="line">
                          <a:avLst/>
                        </a:prstGeom>
                        <a:noFill/>
                        <a:ln w="28575">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grpSp>
                  <a:pic>
                    <a:nvPicPr>
                      <a:cNvPr id="101" name="Picture 23"/>
                      <a:cNvPicPr>
                        <a:picLocks noChangeAspect="1" noChangeArrowheads="1"/>
                      </a:cNvPicPr>
                    </a:nvPicPr>
                    <a:blipFill>
                      <a:blip r:embed="rId11" cstate="print"/>
                      <a:srcRect/>
                      <a:stretch>
                        <a:fillRect/>
                      </a:stretch>
                    </a:blipFill>
                    <a:spPr bwMode="auto">
                      <a:xfrm>
                        <a:off x="6685642" y="2587625"/>
                        <a:ext cx="130175" cy="2157413"/>
                      </a:xfrm>
                      <a:prstGeom prst="rect">
                        <a:avLst/>
                      </a:prstGeom>
                      <a:noFill/>
                      <a:ln w="12700">
                        <a:noFill/>
                        <a:miter lim="800000"/>
                        <a:headEnd type="none" w="lg" len="med"/>
                        <a:tailEnd type="none" w="lg" len="med"/>
                      </a:ln>
                    </a:spPr>
                  </a:pic>
                  <a:grpSp>
                    <a:nvGrpSpPr>
                      <a:cNvPr id="102" name="Group 24"/>
                      <a:cNvGrpSpPr>
                        <a:grpSpLocks/>
                      </a:cNvGrpSpPr>
                    </a:nvGrpSpPr>
                    <a:grpSpPr bwMode="auto">
                      <a:xfrm>
                        <a:off x="6860267" y="2598737"/>
                        <a:ext cx="153988" cy="2084388"/>
                        <a:chOff x="3703" y="1140"/>
                        <a:chExt cx="144" cy="1959"/>
                      </a:xfrm>
                    </a:grpSpPr>
                    <a:sp>
                      <a:nvSpPr>
                        <a:cNvPr id="103" name="Line 25"/>
                        <a:cNvSpPr>
                          <a:spLocks noChangeShapeType="1"/>
                        </a:cNvSpPr>
                      </a:nvSpPr>
                      <a:spPr bwMode="auto">
                        <a:xfrm flipV="1">
                          <a:off x="3847" y="1524"/>
                          <a:ext cx="0" cy="1575"/>
                        </a:xfrm>
                        <a:prstGeom prst="line">
                          <a:avLst/>
                        </a:prstGeom>
                        <a:noFill/>
                        <a:ln w="12700">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04" name="Line 26"/>
                        <a:cNvSpPr>
                          <a:spLocks noChangeShapeType="1"/>
                        </a:cNvSpPr>
                      </a:nvSpPr>
                      <a:spPr bwMode="auto">
                        <a:xfrm flipH="1">
                          <a:off x="3703" y="261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05" name="Line 27"/>
                        <a:cNvSpPr>
                          <a:spLocks noChangeShapeType="1"/>
                        </a:cNvSpPr>
                      </a:nvSpPr>
                      <a:spPr bwMode="auto">
                        <a:xfrm flipH="1">
                          <a:off x="3703" y="252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06" name="Line 28"/>
                        <a:cNvSpPr>
                          <a:spLocks noChangeShapeType="1"/>
                        </a:cNvSpPr>
                      </a:nvSpPr>
                      <a:spPr bwMode="auto">
                        <a:xfrm flipH="1">
                          <a:off x="3703" y="242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07" name="Line 29"/>
                        <a:cNvSpPr>
                          <a:spLocks noChangeShapeType="1"/>
                        </a:cNvSpPr>
                      </a:nvSpPr>
                      <a:spPr bwMode="auto">
                        <a:xfrm flipH="1">
                          <a:off x="3703" y="233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08" name="Line 3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09" name="Line 3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0" name="Line 3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1" name="Line 3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2" name="Line 3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3" name="Line 3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4" name="Line 3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5" name="Line 3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6" name="Line 38"/>
                        <a:cNvSpPr>
                          <a:spLocks noChangeShapeType="1"/>
                        </a:cNvSpPr>
                      </a:nvSpPr>
                      <a:spPr bwMode="auto">
                        <a:xfrm flipH="1">
                          <a:off x="3799" y="257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7" name="Line 39"/>
                        <a:cNvSpPr>
                          <a:spLocks noChangeShapeType="1"/>
                        </a:cNvSpPr>
                      </a:nvSpPr>
                      <a:spPr bwMode="auto">
                        <a:xfrm flipH="1">
                          <a:off x="3799" y="247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8" name="Line 40"/>
                        <a:cNvSpPr>
                          <a:spLocks noChangeShapeType="1"/>
                        </a:cNvSpPr>
                      </a:nvSpPr>
                      <a:spPr bwMode="auto">
                        <a:xfrm flipH="1">
                          <a:off x="3799" y="237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19" name="Line 41"/>
                        <a:cNvSpPr>
                          <a:spLocks noChangeShapeType="1"/>
                        </a:cNvSpPr>
                      </a:nvSpPr>
                      <a:spPr bwMode="auto">
                        <a:xfrm flipH="1">
                          <a:off x="3799" y="228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0" name="Line 4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1" name="Line 4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2" name="Line 4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3" name="Line 4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4" name="Line 4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5" name="Line 4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6" name="Line 4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7" name="Line 49"/>
                        <a:cNvSpPr>
                          <a:spLocks noChangeShapeType="1"/>
                        </a:cNvSpPr>
                      </a:nvSpPr>
                      <a:spPr bwMode="auto">
                        <a:xfrm flipV="1">
                          <a:off x="3847" y="1140"/>
                          <a:ext cx="0" cy="1104"/>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8" name="Line 5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29" name="Line 5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0" name="Line 5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1" name="Line 5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2" name="Line 5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3" name="Line 5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4" name="Line 5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5" name="Line 5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6" name="Line 58"/>
                        <a:cNvSpPr>
                          <a:spLocks noChangeShapeType="1"/>
                        </a:cNvSpPr>
                      </a:nvSpPr>
                      <a:spPr bwMode="auto">
                        <a:xfrm flipH="1">
                          <a:off x="3703" y="146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7" name="Line 59"/>
                        <a:cNvSpPr>
                          <a:spLocks noChangeShapeType="1"/>
                        </a:cNvSpPr>
                      </a:nvSpPr>
                      <a:spPr bwMode="auto">
                        <a:xfrm flipH="1">
                          <a:off x="3703" y="137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8" name="Line 60"/>
                        <a:cNvSpPr>
                          <a:spLocks noChangeShapeType="1"/>
                        </a:cNvSpPr>
                      </a:nvSpPr>
                      <a:spPr bwMode="auto">
                        <a:xfrm flipH="1">
                          <a:off x="3703" y="127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39" name="Line 61"/>
                        <a:cNvSpPr>
                          <a:spLocks noChangeShapeType="1"/>
                        </a:cNvSpPr>
                      </a:nvSpPr>
                      <a:spPr bwMode="auto">
                        <a:xfrm flipH="1">
                          <a:off x="3703" y="117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0" name="Line 6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1" name="Line 6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2" name="Line 6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3" name="Line 6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4" name="Line 6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5" name="Line 6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6" name="Line 6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7" name="Line 69"/>
                        <a:cNvSpPr>
                          <a:spLocks noChangeShapeType="1"/>
                        </a:cNvSpPr>
                      </a:nvSpPr>
                      <a:spPr bwMode="auto">
                        <a:xfrm flipH="1">
                          <a:off x="3799" y="151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8" name="Line 70"/>
                        <a:cNvSpPr>
                          <a:spLocks noChangeShapeType="1"/>
                        </a:cNvSpPr>
                      </a:nvSpPr>
                      <a:spPr bwMode="auto">
                        <a:xfrm flipH="1">
                          <a:off x="3799" y="141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49" name="Line 71"/>
                        <a:cNvSpPr>
                          <a:spLocks noChangeShapeType="1"/>
                        </a:cNvSpPr>
                      </a:nvSpPr>
                      <a:spPr bwMode="auto">
                        <a:xfrm flipH="1">
                          <a:off x="3799" y="132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0" name="Line 72"/>
                        <a:cNvSpPr>
                          <a:spLocks noChangeShapeType="1"/>
                        </a:cNvSpPr>
                      </a:nvSpPr>
                      <a:spPr bwMode="auto">
                        <a:xfrm flipH="1">
                          <a:off x="3799" y="122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1" name="Line 73"/>
                        <a:cNvSpPr>
                          <a:spLocks noChangeShapeType="1"/>
                        </a:cNvSpPr>
                      </a:nvSpPr>
                      <a:spPr bwMode="auto">
                        <a:xfrm flipH="1">
                          <a:off x="3703" y="3099"/>
                          <a:ext cx="144" cy="0"/>
                        </a:xfrm>
                        <a:prstGeom prst="line">
                          <a:avLst/>
                        </a:prstGeom>
                        <a:noFill/>
                        <a:ln w="12700">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2" name="Line 74"/>
                        <a:cNvSpPr>
                          <a:spLocks noChangeShapeType="1"/>
                        </a:cNvSpPr>
                      </a:nvSpPr>
                      <a:spPr bwMode="auto">
                        <a:xfrm flipH="1">
                          <a:off x="3703" y="300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3" name="Line 75"/>
                        <a:cNvSpPr>
                          <a:spLocks noChangeShapeType="1"/>
                        </a:cNvSpPr>
                      </a:nvSpPr>
                      <a:spPr bwMode="auto">
                        <a:xfrm flipH="1">
                          <a:off x="3703" y="290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4" name="Line 76"/>
                        <a:cNvSpPr>
                          <a:spLocks noChangeShapeType="1"/>
                        </a:cNvSpPr>
                      </a:nvSpPr>
                      <a:spPr bwMode="auto">
                        <a:xfrm flipH="1">
                          <a:off x="3703" y="281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5" name="Line 77"/>
                        <a:cNvSpPr>
                          <a:spLocks noChangeShapeType="1"/>
                        </a:cNvSpPr>
                      </a:nvSpPr>
                      <a:spPr bwMode="auto">
                        <a:xfrm flipH="1">
                          <a:off x="3703" y="271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6" name="Line 78"/>
                        <a:cNvSpPr>
                          <a:spLocks noChangeShapeType="1"/>
                        </a:cNvSpPr>
                      </a:nvSpPr>
                      <a:spPr bwMode="auto">
                        <a:xfrm flipH="1">
                          <a:off x="3799" y="305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7" name="Line 79"/>
                        <a:cNvSpPr>
                          <a:spLocks noChangeShapeType="1"/>
                        </a:cNvSpPr>
                      </a:nvSpPr>
                      <a:spPr bwMode="auto">
                        <a:xfrm flipH="1">
                          <a:off x="3799" y="295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8" name="Line 80"/>
                        <a:cNvSpPr>
                          <a:spLocks noChangeShapeType="1"/>
                        </a:cNvSpPr>
                      </a:nvSpPr>
                      <a:spPr bwMode="auto">
                        <a:xfrm flipH="1">
                          <a:off x="3799" y="285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59" name="Line 81"/>
                        <a:cNvSpPr>
                          <a:spLocks noChangeShapeType="1"/>
                        </a:cNvSpPr>
                      </a:nvSpPr>
                      <a:spPr bwMode="auto">
                        <a:xfrm flipH="1">
                          <a:off x="3799" y="276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sp>
                      <a:nvSpPr>
                        <a:cNvPr id="160" name="Line 82"/>
                        <a:cNvSpPr>
                          <a:spLocks noChangeShapeType="1"/>
                        </a:cNvSpPr>
                      </a:nvSpPr>
                      <a:spPr bwMode="auto">
                        <a:xfrm flipH="1">
                          <a:off x="3799" y="266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MX"/>
                          </a:p>
                        </a:txBody>
                        <a:useSpRect/>
                      </a:txSp>
                    </a:sp>
                  </a:grpSp>
                  <a:grpSp>
                    <a:nvGrpSpPr>
                      <a:cNvPr id="161" name="Group 83"/>
                      <a:cNvGrpSpPr>
                        <a:grpSpLocks/>
                      </a:cNvGrpSpPr>
                    </a:nvGrpSpPr>
                    <a:grpSpPr bwMode="auto">
                      <a:xfrm>
                        <a:off x="7041242" y="4635500"/>
                        <a:ext cx="620713" cy="88900"/>
                        <a:chOff x="4147" y="3703"/>
                        <a:chExt cx="391" cy="56"/>
                      </a:xfrm>
                    </a:grpSpPr>
                    <a:sp>
                      <a:nvSpPr>
                        <a:cNvPr id="162" name="Oval 84"/>
                        <a:cNvSpPr>
                          <a:spLocks noChangeArrowheads="1"/>
                        </a:cNvSpPr>
                      </a:nvSpPr>
                      <a:spPr bwMode="auto">
                        <a:xfrm>
                          <a:off x="4147"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63" name="Oval 85"/>
                        <a:cNvSpPr>
                          <a:spLocks noChangeArrowheads="1"/>
                        </a:cNvSpPr>
                      </a:nvSpPr>
                      <a:spPr bwMode="auto">
                        <a:xfrm>
                          <a:off x="4230"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64" name="Oval 86"/>
                        <a:cNvSpPr>
                          <a:spLocks noChangeArrowheads="1"/>
                        </a:cNvSpPr>
                      </a:nvSpPr>
                      <a:spPr bwMode="auto">
                        <a:xfrm>
                          <a:off x="4314"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65" name="Oval 87"/>
                        <a:cNvSpPr>
                          <a:spLocks noChangeArrowheads="1"/>
                        </a:cNvSpPr>
                      </a:nvSpPr>
                      <a:spPr bwMode="auto">
                        <a:xfrm>
                          <a:off x="4398"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66" name="Oval 88"/>
                        <a:cNvSpPr>
                          <a:spLocks noChangeArrowheads="1"/>
                        </a:cNvSpPr>
                      </a:nvSpPr>
                      <a:spPr bwMode="auto">
                        <a:xfrm>
                          <a:off x="4482"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67" name="Group 89"/>
                      <a:cNvGrpSpPr>
                        <a:grpSpLocks/>
                      </a:cNvGrpSpPr>
                    </a:nvGrpSpPr>
                    <a:grpSpPr bwMode="auto">
                      <a:xfrm>
                        <a:off x="7174592" y="4432300"/>
                        <a:ext cx="355600" cy="88900"/>
                        <a:chOff x="4235" y="3596"/>
                        <a:chExt cx="224" cy="56"/>
                      </a:xfrm>
                    </a:grpSpPr>
                    <a:sp>
                      <a:nvSpPr>
                        <a:cNvPr id="168" name="Oval 90"/>
                        <a:cNvSpPr>
                          <a:spLocks noChangeArrowheads="1"/>
                        </a:cNvSpPr>
                      </a:nvSpPr>
                      <a:spPr bwMode="auto">
                        <a:xfrm>
                          <a:off x="4235"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69" name="Oval 91"/>
                        <a:cNvSpPr>
                          <a:spLocks noChangeArrowheads="1"/>
                        </a:cNvSpPr>
                      </a:nvSpPr>
                      <a:spPr bwMode="auto">
                        <a:xfrm>
                          <a:off x="4319"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0" name="Oval 92"/>
                        <a:cNvSpPr>
                          <a:spLocks noChangeArrowheads="1"/>
                        </a:cNvSpPr>
                      </a:nvSpPr>
                      <a:spPr bwMode="auto">
                        <a:xfrm>
                          <a:off x="4403"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1" name="Group 93"/>
                      <a:cNvGrpSpPr>
                        <a:grpSpLocks/>
                      </a:cNvGrpSpPr>
                    </a:nvGrpSpPr>
                    <a:grpSpPr bwMode="auto">
                      <a:xfrm>
                        <a:off x="7174592" y="4230687"/>
                        <a:ext cx="355600" cy="88900"/>
                        <a:chOff x="4233" y="3461"/>
                        <a:chExt cx="224" cy="56"/>
                      </a:xfrm>
                    </a:grpSpPr>
                    <a:sp>
                      <a:nvSpPr>
                        <a:cNvPr id="172" name="Oval 94"/>
                        <a:cNvSpPr>
                          <a:spLocks noChangeArrowheads="1"/>
                        </a:cNvSpPr>
                      </a:nvSpPr>
                      <a:spPr bwMode="auto">
                        <a:xfrm>
                          <a:off x="4233"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3" name="Oval 95"/>
                        <a:cNvSpPr>
                          <a:spLocks noChangeArrowheads="1"/>
                        </a:cNvSpPr>
                      </a:nvSpPr>
                      <a:spPr bwMode="auto">
                        <a:xfrm>
                          <a:off x="4317"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4" name="Oval 96"/>
                        <a:cNvSpPr>
                          <a:spLocks noChangeArrowheads="1"/>
                        </a:cNvSpPr>
                      </a:nvSpPr>
                      <a:spPr bwMode="auto">
                        <a:xfrm>
                          <a:off x="4401"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5" name="Group 97"/>
                      <a:cNvGrpSpPr>
                        <a:grpSpLocks/>
                      </a:cNvGrpSpPr>
                    </a:nvGrpSpPr>
                    <a:grpSpPr bwMode="auto">
                      <a:xfrm>
                        <a:off x="7239680" y="4029075"/>
                        <a:ext cx="222250" cy="88900"/>
                        <a:chOff x="4231" y="3326"/>
                        <a:chExt cx="140" cy="56"/>
                      </a:xfrm>
                    </a:grpSpPr>
                    <a:sp>
                      <a:nvSpPr>
                        <a:cNvPr id="176" name="Oval 98"/>
                        <a:cNvSpPr>
                          <a:spLocks noChangeArrowheads="1"/>
                        </a:cNvSpPr>
                      </a:nvSpPr>
                      <a:spPr bwMode="auto">
                        <a:xfrm>
                          <a:off x="4231"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77" name="Oval 99"/>
                        <a:cNvSpPr>
                          <a:spLocks noChangeArrowheads="1"/>
                        </a:cNvSpPr>
                      </a:nvSpPr>
                      <a:spPr bwMode="auto">
                        <a:xfrm>
                          <a:off x="4315"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78" name="Group 100"/>
                      <a:cNvGrpSpPr>
                        <a:grpSpLocks/>
                      </a:cNvGrpSpPr>
                    </a:nvGrpSpPr>
                    <a:grpSpPr bwMode="auto">
                      <a:xfrm>
                        <a:off x="7239680" y="3825875"/>
                        <a:ext cx="222250" cy="88900"/>
                        <a:chOff x="4229" y="3191"/>
                        <a:chExt cx="140" cy="56"/>
                      </a:xfrm>
                    </a:grpSpPr>
                    <a:sp>
                      <a:nvSpPr>
                        <a:cNvPr id="179" name="Oval 101"/>
                        <a:cNvSpPr>
                          <a:spLocks noChangeArrowheads="1"/>
                        </a:cNvSpPr>
                      </a:nvSpPr>
                      <a:spPr bwMode="auto">
                        <a:xfrm>
                          <a:off x="4229"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80" name="Oval 102"/>
                        <a:cNvSpPr>
                          <a:spLocks noChangeArrowheads="1"/>
                        </a:cNvSpPr>
                      </a:nvSpPr>
                      <a:spPr bwMode="auto">
                        <a:xfrm>
                          <a:off x="4313"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grpSp>
                    <a:nvGrpSpPr>
                      <a:cNvPr id="181" name="Group 103"/>
                      <a:cNvGrpSpPr>
                        <a:grpSpLocks/>
                      </a:cNvGrpSpPr>
                    </a:nvGrpSpPr>
                    <a:grpSpPr bwMode="auto">
                      <a:xfrm>
                        <a:off x="7239680" y="3624262"/>
                        <a:ext cx="222250" cy="88900"/>
                        <a:chOff x="4227" y="3056"/>
                        <a:chExt cx="140" cy="56"/>
                      </a:xfrm>
                    </a:grpSpPr>
                    <a:sp>
                      <a:nvSpPr>
                        <a:cNvPr id="182" name="Oval 104"/>
                        <a:cNvSpPr>
                          <a:spLocks noChangeArrowheads="1"/>
                        </a:cNvSpPr>
                      </a:nvSpPr>
                      <a:spPr bwMode="auto">
                        <a:xfrm>
                          <a:off x="4227"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83" name="Oval 105"/>
                        <a:cNvSpPr>
                          <a:spLocks noChangeArrowheads="1"/>
                        </a:cNvSpPr>
                      </a:nvSpPr>
                      <a:spPr bwMode="auto">
                        <a:xfrm>
                          <a:off x="4311"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grpSp>
                  <a:sp>
                    <a:nvSpPr>
                      <a:cNvPr id="184" name="Oval 106"/>
                      <a:cNvSpPr>
                        <a:spLocks noChangeArrowheads="1"/>
                      </a:cNvSpPr>
                    </a:nvSpPr>
                    <a:spPr bwMode="auto">
                      <a:xfrm>
                        <a:off x="7306355" y="3422650"/>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85" name="Oval 107"/>
                      <a:cNvSpPr>
                        <a:spLocks noChangeArrowheads="1"/>
                      </a:cNvSpPr>
                    </a:nvSpPr>
                    <a:spPr bwMode="auto">
                      <a:xfrm>
                        <a:off x="7306355" y="3219450"/>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86" name="Oval 108"/>
                      <a:cNvSpPr>
                        <a:spLocks noChangeArrowheads="1"/>
                      </a:cNvSpPr>
                    </a:nvSpPr>
                    <a:spPr bwMode="auto">
                      <a:xfrm>
                        <a:off x="7306355" y="3017837"/>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87" name="Oval 109"/>
                      <a:cNvSpPr>
                        <a:spLocks noChangeArrowheads="1"/>
                      </a:cNvSpPr>
                    </a:nvSpPr>
                    <a:spPr bwMode="auto">
                      <a:xfrm>
                        <a:off x="7306355" y="2816225"/>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88" name="Oval 110"/>
                      <a:cNvSpPr>
                        <a:spLocks noChangeArrowheads="1"/>
                      </a:cNvSpPr>
                    </a:nvSpPr>
                    <a:spPr bwMode="auto">
                      <a:xfrm>
                        <a:off x="7306355" y="2614612"/>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89" name="Freeform 111"/>
                      <a:cNvSpPr>
                        <a:spLocks/>
                      </a:cNvSpPr>
                    </a:nvSpPr>
                    <a:spPr bwMode="auto">
                      <a:xfrm>
                        <a:off x="5064805" y="2141537"/>
                        <a:ext cx="3028950" cy="3538538"/>
                      </a:xfrm>
                      <a:custGeom>
                        <a:avLst/>
                        <a:gdLst>
                          <a:gd name="T0" fmla="*/ 0 w 165"/>
                          <a:gd name="T1" fmla="*/ 0 h 2117"/>
                          <a:gd name="T2" fmla="*/ 0 w 165"/>
                          <a:gd name="T3" fmla="*/ 2147483647 h 2117"/>
                          <a:gd name="T4" fmla="*/ 2147483647 w 165"/>
                          <a:gd name="T5" fmla="*/ 2147483647 h 2117"/>
                          <a:gd name="T6" fmla="*/ 2147483647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noFill/>
                      <a:ln w="76200">
                        <a:solidFill>
                          <a:schemeClr val="tx1"/>
                        </a:solidFill>
                        <a:round/>
                        <a:headEnd type="none" w="lg" len="med"/>
                        <a:tailEnd type="none" w="lg" len="med"/>
                      </a:ln>
                    </a:spPr>
                    <a:txSp>
                      <a:txBody>
                        <a:bodyPr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sp>
                    <a:nvSpPr>
                      <a:cNvPr id="190" name="Rectangle 112"/>
                      <a:cNvSpPr>
                        <a:spLocks noChangeArrowheads="1"/>
                      </a:cNvSpPr>
                    </a:nvSpPr>
                    <a:spPr bwMode="auto">
                      <a:xfrm>
                        <a:off x="7031717" y="5718175"/>
                        <a:ext cx="644525" cy="369332"/>
                      </a:xfrm>
                      <a:prstGeom prst="rect">
                        <a:avLst/>
                      </a:prstGeom>
                      <a:solidFill>
                        <a:schemeClr val="hlink"/>
                      </a:solidFill>
                      <a:ln w="12700">
                        <a:noFill/>
                        <a:miter lim="800000"/>
                        <a:headEnd type="none" w="lg" len="med"/>
                        <a:tailEnd type="none" w="lg" len="med"/>
                      </a:ln>
                    </a:spPr>
                    <a:txSp>
                      <a:txBody>
                        <a:bodyPr wrap="square" anchor="ctr">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endParaRPr lang="es-ES"/>
                        </a:p>
                      </a:txBody>
                      <a:useSpRect/>
                    </a:txSp>
                  </a:sp>
                  <a:cxnSp>
                    <a:nvCxnSpPr>
                      <a:cNvPr id="194" name="Straight Arrow Connector 193"/>
                      <a:cNvCxnSpPr/>
                    </a:nvCxnSpPr>
                    <a:spPr>
                      <a:xfrm rot="16200000" flipH="1">
                        <a:off x="2628902" y="1600197"/>
                        <a:ext cx="1219197" cy="355601"/>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cxnSp>
                    <a:nvCxnSpPr>
                      <a:cNvPr id="195" name="Straight Arrow Connector 194"/>
                      <a:cNvCxnSpPr>
                        <a:endCxn id="17424" idx="7"/>
                      </a:cNvCxnSpPr>
                    </a:nvCxnSpPr>
                    <a:spPr>
                      <a:xfrm rot="5400000">
                        <a:off x="2844823" y="2282260"/>
                        <a:ext cx="1723434" cy="587921"/>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cxnSp>
                    <a:nvCxnSpPr>
                      <a:cNvPr id="199" name="Straight Arrow Connector 198"/>
                      <a:cNvCxnSpPr/>
                    </a:nvCxnSpPr>
                    <a:spPr>
                      <a:xfrm rot="16200000" flipH="1">
                        <a:off x="203200" y="1778000"/>
                        <a:ext cx="1206504" cy="444502"/>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04" name="Isosceles Triangle 203"/>
                      <a:cNvSpPr/>
                    </a:nvSpPr>
                    <a:spPr>
                      <a:xfrm rot="10800000">
                        <a:off x="1387475" y="4566416"/>
                        <a:ext cx="120650" cy="104009"/>
                      </a:xfrm>
                      <a:prstGeom prst="triangle">
                        <a:avLst/>
                      </a:prstGeom>
                      <a:noFill/>
                      <a:ln w="15875">
                        <a:solidFill>
                          <a:schemeClr val="tx1"/>
                        </a:solidFill>
                      </a:ln>
                    </a:spPr>
                    <a:txSp>
                      <a:txBody>
                        <a:bodyPr rtlCol="0" anchor="ctr"/>
                        <a:lstStyle>
                          <a:defPPr>
                            <a:defRPr lang="en-US"/>
                          </a:defPPr>
                          <a:lvl1pPr algn="l" rtl="0" fontAlgn="base">
                            <a:spcBef>
                              <a:spcPct val="0"/>
                            </a:spcBef>
                            <a:spcAft>
                              <a:spcPct val="0"/>
                            </a:spcAft>
                            <a:defRPr b="1" kern="1200">
                              <a:solidFill>
                                <a:schemeClr val="lt1"/>
                              </a:solidFill>
                              <a:latin typeface="+mn-lt"/>
                              <a:ea typeface="+mn-ea"/>
                              <a:cs typeface="+mn-cs"/>
                            </a:defRPr>
                          </a:lvl1pPr>
                          <a:lvl2pPr marL="457200" algn="l" rtl="0" fontAlgn="base">
                            <a:spcBef>
                              <a:spcPct val="0"/>
                            </a:spcBef>
                            <a:spcAft>
                              <a:spcPct val="0"/>
                            </a:spcAft>
                            <a:defRPr b="1" kern="1200">
                              <a:solidFill>
                                <a:schemeClr val="lt1"/>
                              </a:solidFill>
                              <a:latin typeface="+mn-lt"/>
                              <a:ea typeface="+mn-ea"/>
                              <a:cs typeface="+mn-cs"/>
                            </a:defRPr>
                          </a:lvl2pPr>
                          <a:lvl3pPr marL="914400" algn="l" rtl="0" fontAlgn="base">
                            <a:spcBef>
                              <a:spcPct val="0"/>
                            </a:spcBef>
                            <a:spcAft>
                              <a:spcPct val="0"/>
                            </a:spcAft>
                            <a:defRPr b="1" kern="1200">
                              <a:solidFill>
                                <a:schemeClr val="lt1"/>
                              </a:solidFill>
                              <a:latin typeface="+mn-lt"/>
                              <a:ea typeface="+mn-ea"/>
                              <a:cs typeface="+mn-cs"/>
                            </a:defRPr>
                          </a:lvl3pPr>
                          <a:lvl4pPr marL="1371600" algn="l" rtl="0" fontAlgn="base">
                            <a:spcBef>
                              <a:spcPct val="0"/>
                            </a:spcBef>
                            <a:spcAft>
                              <a:spcPct val="0"/>
                            </a:spcAft>
                            <a:defRPr b="1" kern="1200">
                              <a:solidFill>
                                <a:schemeClr val="lt1"/>
                              </a:solidFill>
                              <a:latin typeface="+mn-lt"/>
                              <a:ea typeface="+mn-ea"/>
                              <a:cs typeface="+mn-cs"/>
                            </a:defRPr>
                          </a:lvl4pPr>
                          <a:lvl5pPr marL="1828800" algn="l" rtl="0" fontAlgn="base">
                            <a:spcBef>
                              <a:spcPct val="0"/>
                            </a:spcBef>
                            <a:spcAft>
                              <a:spcPct val="0"/>
                            </a:spcAft>
                            <a:defRPr b="1" kern="1200">
                              <a:solidFill>
                                <a:schemeClr val="lt1"/>
                              </a:solidFill>
                              <a:latin typeface="+mn-lt"/>
                              <a:ea typeface="+mn-ea"/>
                              <a:cs typeface="+mn-cs"/>
                            </a:defRPr>
                          </a:lvl5pPr>
                          <a:lvl6pPr marL="2286000" algn="l" defTabSz="914400" rtl="0" eaLnBrk="1" latinLnBrk="0" hangingPunct="1">
                            <a:defRPr b="1" kern="1200">
                              <a:solidFill>
                                <a:schemeClr val="lt1"/>
                              </a:solidFill>
                              <a:latin typeface="+mn-lt"/>
                              <a:ea typeface="+mn-ea"/>
                              <a:cs typeface="+mn-cs"/>
                            </a:defRPr>
                          </a:lvl6pPr>
                          <a:lvl7pPr marL="2743200" algn="l" defTabSz="914400" rtl="0" eaLnBrk="1" latinLnBrk="0" hangingPunct="1">
                            <a:defRPr b="1" kern="1200">
                              <a:solidFill>
                                <a:schemeClr val="lt1"/>
                              </a:solidFill>
                              <a:latin typeface="+mn-lt"/>
                              <a:ea typeface="+mn-ea"/>
                              <a:cs typeface="+mn-cs"/>
                            </a:defRPr>
                          </a:lvl7pPr>
                          <a:lvl8pPr marL="3200400" algn="l" defTabSz="914400" rtl="0" eaLnBrk="1" latinLnBrk="0" hangingPunct="1">
                            <a:defRPr b="1" kern="1200">
                              <a:solidFill>
                                <a:schemeClr val="lt1"/>
                              </a:solidFill>
                              <a:latin typeface="+mn-lt"/>
                              <a:ea typeface="+mn-ea"/>
                              <a:cs typeface="+mn-cs"/>
                            </a:defRPr>
                          </a:lvl8pPr>
                          <a:lvl9pPr marL="3657600" algn="l" defTabSz="914400" rtl="0" eaLnBrk="1" latinLnBrk="0" hangingPunct="1">
                            <a:defRPr b="1" kern="1200">
                              <a:solidFill>
                                <a:schemeClr val="lt1"/>
                              </a:solidFill>
                              <a:latin typeface="+mn-lt"/>
                              <a:ea typeface="+mn-ea"/>
                              <a:cs typeface="+mn-cs"/>
                            </a:defRPr>
                          </a:lvl9pPr>
                        </a:lstStyle>
                        <a:p>
                          <a:pPr algn="ctr"/>
                          <a:endParaRPr lang="es-MX"/>
                        </a:p>
                      </a:txBody>
                      <a:useSpRect/>
                    </a:txSp>
                    <a:style>
                      <a:lnRef idx="2">
                        <a:schemeClr val="accent1">
                          <a:shade val="50000"/>
                        </a:schemeClr>
                      </a:lnRef>
                      <a:fillRef idx="1">
                        <a:schemeClr val="accent1"/>
                      </a:fillRef>
                      <a:effectRef idx="0">
                        <a:schemeClr val="accent1"/>
                      </a:effectRef>
                      <a:fontRef idx="minor">
                        <a:schemeClr val="lt1"/>
                      </a:fontRef>
                    </a:style>
                  </a:sp>
                  <a:sp>
                    <a:nvSpPr>
                      <a:cNvPr id="210" name="Isosceles Triangle 209"/>
                      <a:cNvSpPr/>
                    </a:nvSpPr>
                    <a:spPr>
                      <a:xfrm rot="10800000">
                        <a:off x="5365750" y="2526475"/>
                        <a:ext cx="120650" cy="104009"/>
                      </a:xfrm>
                      <a:prstGeom prst="triangle">
                        <a:avLst/>
                      </a:prstGeom>
                      <a:noFill/>
                      <a:ln w="15875">
                        <a:solidFill>
                          <a:schemeClr val="tx1"/>
                        </a:solidFill>
                      </a:ln>
                    </a:spPr>
                    <a:txSp>
                      <a:txBody>
                        <a:bodyPr rtlCol="0" anchor="ctr"/>
                        <a:lstStyle>
                          <a:defPPr>
                            <a:defRPr lang="en-US"/>
                          </a:defPPr>
                          <a:lvl1pPr algn="l" rtl="0" fontAlgn="base">
                            <a:spcBef>
                              <a:spcPct val="0"/>
                            </a:spcBef>
                            <a:spcAft>
                              <a:spcPct val="0"/>
                            </a:spcAft>
                            <a:defRPr b="1" kern="1200">
                              <a:solidFill>
                                <a:schemeClr val="lt1"/>
                              </a:solidFill>
                              <a:latin typeface="+mn-lt"/>
                              <a:ea typeface="+mn-ea"/>
                              <a:cs typeface="+mn-cs"/>
                            </a:defRPr>
                          </a:lvl1pPr>
                          <a:lvl2pPr marL="457200" algn="l" rtl="0" fontAlgn="base">
                            <a:spcBef>
                              <a:spcPct val="0"/>
                            </a:spcBef>
                            <a:spcAft>
                              <a:spcPct val="0"/>
                            </a:spcAft>
                            <a:defRPr b="1" kern="1200">
                              <a:solidFill>
                                <a:schemeClr val="lt1"/>
                              </a:solidFill>
                              <a:latin typeface="+mn-lt"/>
                              <a:ea typeface="+mn-ea"/>
                              <a:cs typeface="+mn-cs"/>
                            </a:defRPr>
                          </a:lvl2pPr>
                          <a:lvl3pPr marL="914400" algn="l" rtl="0" fontAlgn="base">
                            <a:spcBef>
                              <a:spcPct val="0"/>
                            </a:spcBef>
                            <a:spcAft>
                              <a:spcPct val="0"/>
                            </a:spcAft>
                            <a:defRPr b="1" kern="1200">
                              <a:solidFill>
                                <a:schemeClr val="lt1"/>
                              </a:solidFill>
                              <a:latin typeface="+mn-lt"/>
                              <a:ea typeface="+mn-ea"/>
                              <a:cs typeface="+mn-cs"/>
                            </a:defRPr>
                          </a:lvl3pPr>
                          <a:lvl4pPr marL="1371600" algn="l" rtl="0" fontAlgn="base">
                            <a:spcBef>
                              <a:spcPct val="0"/>
                            </a:spcBef>
                            <a:spcAft>
                              <a:spcPct val="0"/>
                            </a:spcAft>
                            <a:defRPr b="1" kern="1200">
                              <a:solidFill>
                                <a:schemeClr val="lt1"/>
                              </a:solidFill>
                              <a:latin typeface="+mn-lt"/>
                              <a:ea typeface="+mn-ea"/>
                              <a:cs typeface="+mn-cs"/>
                            </a:defRPr>
                          </a:lvl4pPr>
                          <a:lvl5pPr marL="1828800" algn="l" rtl="0" fontAlgn="base">
                            <a:spcBef>
                              <a:spcPct val="0"/>
                            </a:spcBef>
                            <a:spcAft>
                              <a:spcPct val="0"/>
                            </a:spcAft>
                            <a:defRPr b="1" kern="1200">
                              <a:solidFill>
                                <a:schemeClr val="lt1"/>
                              </a:solidFill>
                              <a:latin typeface="+mn-lt"/>
                              <a:ea typeface="+mn-ea"/>
                              <a:cs typeface="+mn-cs"/>
                            </a:defRPr>
                          </a:lvl5pPr>
                          <a:lvl6pPr marL="2286000" algn="l" defTabSz="914400" rtl="0" eaLnBrk="1" latinLnBrk="0" hangingPunct="1">
                            <a:defRPr b="1" kern="1200">
                              <a:solidFill>
                                <a:schemeClr val="lt1"/>
                              </a:solidFill>
                              <a:latin typeface="+mn-lt"/>
                              <a:ea typeface="+mn-ea"/>
                              <a:cs typeface="+mn-cs"/>
                            </a:defRPr>
                          </a:lvl6pPr>
                          <a:lvl7pPr marL="2743200" algn="l" defTabSz="914400" rtl="0" eaLnBrk="1" latinLnBrk="0" hangingPunct="1">
                            <a:defRPr b="1" kern="1200">
                              <a:solidFill>
                                <a:schemeClr val="lt1"/>
                              </a:solidFill>
                              <a:latin typeface="+mn-lt"/>
                              <a:ea typeface="+mn-ea"/>
                              <a:cs typeface="+mn-cs"/>
                            </a:defRPr>
                          </a:lvl7pPr>
                          <a:lvl8pPr marL="3200400" algn="l" defTabSz="914400" rtl="0" eaLnBrk="1" latinLnBrk="0" hangingPunct="1">
                            <a:defRPr b="1" kern="1200">
                              <a:solidFill>
                                <a:schemeClr val="lt1"/>
                              </a:solidFill>
                              <a:latin typeface="+mn-lt"/>
                              <a:ea typeface="+mn-ea"/>
                              <a:cs typeface="+mn-cs"/>
                            </a:defRPr>
                          </a:lvl8pPr>
                          <a:lvl9pPr marL="3657600" algn="l" defTabSz="914400" rtl="0" eaLnBrk="1" latinLnBrk="0" hangingPunct="1">
                            <a:defRPr b="1" kern="1200">
                              <a:solidFill>
                                <a:schemeClr val="lt1"/>
                              </a:solidFill>
                              <a:latin typeface="+mn-lt"/>
                              <a:ea typeface="+mn-ea"/>
                              <a:cs typeface="+mn-cs"/>
                            </a:defRPr>
                          </a:lvl9pPr>
                        </a:lstStyle>
                        <a:p>
                          <a:pPr algn="ctr"/>
                          <a:endParaRPr lang="es-MX"/>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1" name="Straight Arrow Connector 210"/>
                      <a:cNvCxnSpPr/>
                    </a:nvCxnSpPr>
                    <a:spPr>
                      <a:xfrm rot="16200000" flipH="1">
                        <a:off x="1460500" y="1295399"/>
                        <a:ext cx="1435102" cy="1079503"/>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12" name="TextBox 211"/>
                      <a:cNvSpPr txBox="1"/>
                    </a:nvSpPr>
                    <a:spPr>
                      <a:xfrm>
                        <a:off x="2530568" y="549004"/>
                        <a:ext cx="1117600" cy="646331"/>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r>
                            <a:rPr lang="en-US" sz="1200" b="0" dirty="0" err="1" smtClean="0">
                              <a:latin typeface="Times New Roman" pitchFamily="18" charset="0"/>
                              <a:cs typeface="Times New Roman" pitchFamily="18" charset="0"/>
                            </a:rPr>
                            <a:t>Tubo</a:t>
                          </a:r>
                          <a:r>
                            <a:rPr lang="en-US" sz="1200" b="0" dirty="0" smtClean="0">
                              <a:latin typeface="Times New Roman" pitchFamily="18" charset="0"/>
                              <a:cs typeface="Times New Roman" pitchFamily="18" charset="0"/>
                            </a:rPr>
                            <a:t> </a:t>
                          </a:r>
                          <a:r>
                            <a:rPr lang="en-US" sz="1200" b="0" dirty="0" err="1" smtClean="0">
                              <a:latin typeface="Times New Roman" pitchFamily="18" charset="0"/>
                              <a:cs typeface="Times New Roman" pitchFamily="18" charset="0"/>
                            </a:rPr>
                            <a:t>perforado</a:t>
                          </a:r>
                          <a:r>
                            <a:rPr lang="en-US" sz="1200" b="0" dirty="0" smtClean="0">
                              <a:latin typeface="Times New Roman" pitchFamily="18" charset="0"/>
                              <a:cs typeface="Times New Roman" pitchFamily="18" charset="0"/>
                            </a:rPr>
                            <a:t> (</a:t>
                          </a:r>
                          <a:r>
                            <a:rPr lang="en-US" sz="1200" b="0" dirty="0" err="1" smtClean="0">
                              <a:latin typeface="Times New Roman" pitchFamily="18" charset="0"/>
                              <a:cs typeface="Times New Roman" pitchFamily="18" charset="0"/>
                            </a:rPr>
                            <a:t>vertedero</a:t>
                          </a:r>
                          <a:r>
                            <a:rPr lang="en-US" sz="1200" b="0" dirty="0" smtClean="0">
                              <a:latin typeface="Times New Roman" pitchFamily="18" charset="0"/>
                              <a:cs typeface="Times New Roman" pitchFamily="18" charset="0"/>
                            </a:rPr>
                            <a:t>)</a:t>
                          </a:r>
                          <a:endParaRPr lang="es-MX" sz="1200" b="0" dirty="0">
                            <a:latin typeface="Times New Roman" pitchFamily="18" charset="0"/>
                            <a:cs typeface="Times New Roman" pitchFamily="18" charset="0"/>
                          </a:endParaRPr>
                        </a:p>
                      </a:txBody>
                      <a:useSpRect/>
                    </a:txSp>
                  </a:sp>
                  <a:sp>
                    <a:nvSpPr>
                      <a:cNvPr id="217" name="TextBox 216"/>
                      <a:cNvSpPr txBox="1"/>
                    </a:nvSpPr>
                    <a:spPr>
                      <a:xfrm>
                        <a:off x="1241697" y="865052"/>
                        <a:ext cx="825499" cy="276999"/>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pPr algn="ctr"/>
                          <a:r>
                            <a:rPr lang="en-US" sz="1200" b="0" dirty="0" err="1" smtClean="0">
                              <a:latin typeface="Times New Roman" pitchFamily="18" charset="0"/>
                              <a:cs typeface="Times New Roman" pitchFamily="18" charset="0"/>
                            </a:rPr>
                            <a:t>Reglilla</a:t>
                          </a:r>
                          <a:endParaRPr lang="es-MX" sz="1200" b="0" dirty="0">
                            <a:latin typeface="Times New Roman" pitchFamily="18" charset="0"/>
                            <a:cs typeface="Times New Roman" pitchFamily="18" charset="0"/>
                          </a:endParaRPr>
                        </a:p>
                      </a:txBody>
                      <a:useSpRect/>
                    </a:txSp>
                  </a:sp>
                  <a:sp>
                    <a:nvSpPr>
                      <a:cNvPr id="219" name="TextBox 218"/>
                      <a:cNvSpPr txBox="1"/>
                    </a:nvSpPr>
                    <a:spPr>
                      <a:xfrm>
                        <a:off x="127001" y="953952"/>
                        <a:ext cx="927099" cy="461665"/>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pPr algn="ctr"/>
                          <a:r>
                            <a:rPr lang="en-US" sz="1200" b="0" dirty="0" err="1" smtClean="0">
                              <a:latin typeface="Times New Roman" pitchFamily="18" charset="0"/>
                              <a:cs typeface="Times New Roman" pitchFamily="18" charset="0"/>
                            </a:rPr>
                            <a:t>Tanque</a:t>
                          </a:r>
                          <a:r>
                            <a:rPr lang="en-US" sz="1200" b="0" dirty="0" smtClean="0">
                              <a:latin typeface="Times New Roman" pitchFamily="18" charset="0"/>
                              <a:cs typeface="Times New Roman" pitchFamily="18" charset="0"/>
                            </a:rPr>
                            <a:t> de </a:t>
                          </a:r>
                          <a:r>
                            <a:rPr lang="en-US" sz="1200" b="0" dirty="0" err="1" smtClean="0">
                              <a:latin typeface="Times New Roman" pitchFamily="18" charset="0"/>
                              <a:cs typeface="Times New Roman" pitchFamily="18" charset="0"/>
                            </a:rPr>
                            <a:t>entrada</a:t>
                          </a:r>
                          <a:endParaRPr lang="es-MX" sz="1200" b="0" dirty="0">
                            <a:latin typeface="Times New Roman" pitchFamily="18" charset="0"/>
                            <a:cs typeface="Times New Roman" pitchFamily="18" charset="0"/>
                          </a:endParaRPr>
                        </a:p>
                      </a:txBody>
                      <a:useSpRect/>
                    </a:txSp>
                  </a:sp>
                  <a:sp>
                    <a:nvSpPr>
                      <a:cNvPr id="223" name="TextBox 222"/>
                      <a:cNvSpPr txBox="1"/>
                    </a:nvSpPr>
                    <a:spPr>
                      <a:xfrm>
                        <a:off x="3416301" y="1271452"/>
                        <a:ext cx="1142999" cy="461665"/>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pPr algn="ctr"/>
                          <a:r>
                            <a:rPr lang="en-US" sz="1200" b="0" dirty="0" err="1" smtClean="0">
                              <a:latin typeface="Times New Roman" pitchFamily="18" charset="0"/>
                              <a:cs typeface="Times New Roman" pitchFamily="18" charset="0"/>
                            </a:rPr>
                            <a:t>Agujeros</a:t>
                          </a:r>
                          <a:r>
                            <a:rPr lang="en-US" sz="1200" b="0" dirty="0" smtClean="0">
                              <a:latin typeface="Times New Roman" pitchFamily="18" charset="0"/>
                              <a:cs typeface="Times New Roman" pitchFamily="18" charset="0"/>
                            </a:rPr>
                            <a:t> del </a:t>
                          </a:r>
                          <a:r>
                            <a:rPr lang="en-US" sz="1200" b="0" dirty="0" err="1" smtClean="0">
                              <a:latin typeface="Times New Roman" pitchFamily="18" charset="0"/>
                              <a:cs typeface="Times New Roman" pitchFamily="18" charset="0"/>
                            </a:rPr>
                            <a:t>vertedero</a:t>
                          </a:r>
                          <a:endParaRPr lang="es-MX" sz="1200" b="0" dirty="0">
                            <a:latin typeface="Times New Roman" pitchFamily="18" charset="0"/>
                            <a:cs typeface="Times New Roman" pitchFamily="18" charset="0"/>
                          </a:endParaRPr>
                        </a:p>
                      </a:txBody>
                      <a:useSpRect/>
                    </a:txSp>
                  </a:sp>
                  <a:cxnSp>
                    <a:nvCxnSpPr>
                      <a:cNvPr id="224" name="Straight Arrow Connector 223"/>
                      <a:cNvCxnSpPr/>
                    </a:nvCxnSpPr>
                    <a:spPr>
                      <a:xfrm rot="16200000" flipH="1">
                        <a:off x="3182428" y="5981702"/>
                        <a:ext cx="380999" cy="1"/>
                      </a:xfrm>
                      <a:prstGeom prst="straightConnector1">
                        <a:avLst/>
                      </a:prstGeom>
                      <a:ln w="41275">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28" name="TextBox 227"/>
                      <a:cNvSpPr txBox="1"/>
                    </a:nvSpPr>
                    <a:spPr>
                      <a:xfrm>
                        <a:off x="2757352" y="6108337"/>
                        <a:ext cx="1358900" cy="461665"/>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pPr algn="ctr"/>
                          <a:r>
                            <a:rPr lang="en-US" sz="1200" b="0" dirty="0" err="1" smtClean="0">
                              <a:latin typeface="Times New Roman" pitchFamily="18" charset="0"/>
                              <a:cs typeface="Times New Roman" pitchFamily="18" charset="0"/>
                            </a:rPr>
                            <a:t>Salida</a:t>
                          </a:r>
                          <a:r>
                            <a:rPr lang="en-US" sz="1200" b="0" dirty="0" smtClean="0">
                              <a:latin typeface="Times New Roman" pitchFamily="18" charset="0"/>
                              <a:cs typeface="Times New Roman" pitchFamily="18" charset="0"/>
                            </a:rPr>
                            <a:t> al </a:t>
                          </a:r>
                          <a:r>
                            <a:rPr lang="en-US" sz="1200" b="0" dirty="0" err="1" smtClean="0">
                              <a:latin typeface="Times New Roman" pitchFamily="18" charset="0"/>
                              <a:cs typeface="Times New Roman" pitchFamily="18" charset="0"/>
                            </a:rPr>
                            <a:t>tanque</a:t>
                          </a:r>
                          <a:r>
                            <a:rPr lang="en-US" sz="1200" b="0" dirty="0" smtClean="0">
                              <a:latin typeface="Times New Roman" pitchFamily="18" charset="0"/>
                              <a:cs typeface="Times New Roman" pitchFamily="18" charset="0"/>
                            </a:rPr>
                            <a:t> de </a:t>
                          </a:r>
                          <a:r>
                            <a:rPr lang="es-MX" sz="1200" b="0" dirty="0" smtClean="0">
                              <a:latin typeface="Times New Roman" pitchFamily="18" charset="0"/>
                              <a:cs typeface="Times New Roman" pitchFamily="18" charset="0"/>
                            </a:rPr>
                            <a:t>floculación</a:t>
                          </a:r>
                          <a:endParaRPr lang="es-MX" sz="1200" b="0" dirty="0">
                            <a:latin typeface="Times New Roman" pitchFamily="18" charset="0"/>
                            <a:cs typeface="Times New Roman" pitchFamily="18" charset="0"/>
                          </a:endParaRPr>
                        </a:p>
                      </a:txBody>
                      <a:useSpRect/>
                    </a:txSp>
                  </a:sp>
                  <a:cxnSp>
                    <a:nvCxnSpPr>
                      <a:cNvPr id="229" name="Straight Arrow Connector 228"/>
                      <a:cNvCxnSpPr/>
                    </a:nvCxnSpPr>
                    <a:spPr>
                      <a:xfrm rot="16200000" flipH="1">
                        <a:off x="819149" y="5167314"/>
                        <a:ext cx="959648" cy="2381"/>
                      </a:xfrm>
                      <a:prstGeom prst="straightConnector1">
                        <a:avLst/>
                      </a:prstGeom>
                      <a:ln w="25400">
                        <a:solidFill>
                          <a:schemeClr val="tx1"/>
                        </a:solidFill>
                        <a:headEnd type="triangle" w="lg" len="med"/>
                        <a:tailEnd type="triangle" w="lg" len="med"/>
                      </a:ln>
                    </a:spPr>
                    <a:style>
                      <a:lnRef idx="1">
                        <a:schemeClr val="accent1"/>
                      </a:lnRef>
                      <a:fillRef idx="0">
                        <a:schemeClr val="accent1"/>
                      </a:fillRef>
                      <a:effectRef idx="0">
                        <a:schemeClr val="accent1"/>
                      </a:effectRef>
                      <a:fontRef idx="minor">
                        <a:schemeClr val="tx1"/>
                      </a:fontRef>
                    </a:style>
                  </a:cxnSp>
                  <a:sp>
                    <a:nvSpPr>
                      <a:cNvPr id="236" name="TextBox 235"/>
                      <a:cNvSpPr txBox="1"/>
                    </a:nvSpPr>
                    <a:spPr>
                      <a:xfrm>
                        <a:off x="1224278" y="4753429"/>
                        <a:ext cx="825499" cy="1015663"/>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pPr algn="ctr"/>
                          <a:r>
                            <a:rPr lang="en-US" sz="1200" b="0" dirty="0" err="1" smtClean="0">
                              <a:latin typeface="Times New Roman" pitchFamily="18" charset="0"/>
                              <a:cs typeface="Times New Roman" pitchFamily="18" charset="0"/>
                            </a:rPr>
                            <a:t>Nivel</a:t>
                          </a:r>
                          <a:r>
                            <a:rPr lang="en-US" sz="1200" b="0" dirty="0" smtClean="0">
                              <a:latin typeface="Times New Roman" pitchFamily="18" charset="0"/>
                              <a:cs typeface="Times New Roman" pitchFamily="18" charset="0"/>
                            </a:rPr>
                            <a:t> de </a:t>
                          </a:r>
                          <a:r>
                            <a:rPr lang="en-US" sz="1200" b="0" dirty="0" err="1" smtClean="0">
                              <a:latin typeface="Times New Roman" pitchFamily="18" charset="0"/>
                              <a:cs typeface="Times New Roman" pitchFamily="18" charset="0"/>
                            </a:rPr>
                            <a:t>agua</a:t>
                          </a:r>
                          <a:r>
                            <a:rPr lang="en-US" sz="1200" b="0" dirty="0" smtClean="0">
                              <a:latin typeface="Times New Roman" pitchFamily="18" charset="0"/>
                              <a:cs typeface="Times New Roman" pitchFamily="18" charset="0"/>
                            </a:rPr>
                            <a:t>, caudal </a:t>
                          </a:r>
                          <a:r>
                            <a:rPr lang="es-MX" sz="1200" b="0" dirty="0">
                              <a:latin typeface="Times New Roman" pitchFamily="18" charset="0"/>
                              <a:cs typeface="Times New Roman" pitchFamily="18" charset="0"/>
                            </a:rPr>
                            <a:t>mínimo</a:t>
                          </a:r>
                        </a:p>
                        <a:p>
                          <a:pPr algn="ctr"/>
                          <a:endParaRPr lang="es-MX" sz="1200" b="0" dirty="0">
                            <a:latin typeface="Times New Roman" pitchFamily="18" charset="0"/>
                            <a:cs typeface="Times New Roman" pitchFamily="18" charset="0"/>
                          </a:endParaRPr>
                        </a:p>
                      </a:txBody>
                      <a:useSpRect/>
                    </a:txSp>
                  </a:sp>
                  <a:sp>
                    <a:nvSpPr>
                      <a:cNvPr id="237" name="TextBox 236"/>
                      <a:cNvSpPr txBox="1"/>
                    </a:nvSpPr>
                    <a:spPr>
                      <a:xfrm>
                        <a:off x="5197927" y="3677920"/>
                        <a:ext cx="825499" cy="1015663"/>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pPr algn="ctr"/>
                          <a:r>
                            <a:rPr lang="en-US" sz="1200" b="0" dirty="0" err="1" smtClean="0">
                              <a:latin typeface="Times New Roman" pitchFamily="18" charset="0"/>
                              <a:cs typeface="Times New Roman" pitchFamily="18" charset="0"/>
                            </a:rPr>
                            <a:t>Nivel</a:t>
                          </a:r>
                          <a:r>
                            <a:rPr lang="en-US" sz="1200" b="0" dirty="0" smtClean="0">
                              <a:latin typeface="Times New Roman" pitchFamily="18" charset="0"/>
                              <a:cs typeface="Times New Roman" pitchFamily="18" charset="0"/>
                            </a:rPr>
                            <a:t> de </a:t>
                          </a:r>
                          <a:r>
                            <a:rPr lang="en-US" sz="1200" b="0" dirty="0" err="1" smtClean="0">
                              <a:latin typeface="Times New Roman" pitchFamily="18" charset="0"/>
                              <a:cs typeface="Times New Roman" pitchFamily="18" charset="0"/>
                            </a:rPr>
                            <a:t>agua</a:t>
                          </a:r>
                          <a:r>
                            <a:rPr lang="en-US" sz="1200" b="0" dirty="0" smtClean="0">
                              <a:latin typeface="Times New Roman" pitchFamily="18" charset="0"/>
                              <a:cs typeface="Times New Roman" pitchFamily="18" charset="0"/>
                            </a:rPr>
                            <a:t>, caudal </a:t>
                          </a:r>
                          <a:r>
                            <a:rPr lang="es-MX" sz="1200" b="0" dirty="0">
                              <a:latin typeface="Times New Roman" pitchFamily="18" charset="0"/>
                              <a:cs typeface="Times New Roman" pitchFamily="18" charset="0"/>
                            </a:rPr>
                            <a:t>mínimo</a:t>
                          </a:r>
                        </a:p>
                        <a:p>
                          <a:pPr algn="ctr"/>
                          <a:endParaRPr lang="es-MX" sz="1200" b="0" dirty="0">
                            <a:latin typeface="Times New Roman" pitchFamily="18" charset="0"/>
                            <a:cs typeface="Times New Roman" pitchFamily="18" charset="0"/>
                          </a:endParaRPr>
                        </a:p>
                      </a:txBody>
                      <a:useSpRect/>
                    </a:txSp>
                  </a:sp>
                  <a:cxnSp>
                    <a:nvCxnSpPr>
                      <a:cNvPr id="238" name="Straight Arrow Connector 237"/>
                      <a:cNvCxnSpPr/>
                    </a:nvCxnSpPr>
                    <a:spPr>
                      <a:xfrm rot="5400000">
                        <a:off x="3775036" y="4146551"/>
                        <a:ext cx="3009897" cy="1"/>
                      </a:xfrm>
                      <a:prstGeom prst="straightConnector1">
                        <a:avLst/>
                      </a:prstGeom>
                      <a:ln w="25400">
                        <a:solidFill>
                          <a:schemeClr val="tx1"/>
                        </a:solidFill>
                        <a:headEnd type="triangle" w="lg" len="med"/>
                        <a:tailEnd type="triangle" w="lg" len="med"/>
                      </a:ln>
                    </a:spPr>
                    <a:style>
                      <a:lnRef idx="1">
                        <a:schemeClr val="accent1"/>
                      </a:lnRef>
                      <a:fillRef idx="0">
                        <a:schemeClr val="accent1"/>
                      </a:fillRef>
                      <a:effectRef idx="0">
                        <a:schemeClr val="accent1"/>
                      </a:effectRef>
                      <a:fontRef idx="minor">
                        <a:schemeClr val="tx1"/>
                      </a:fontRef>
                    </a:style>
                  </a:cxnSp>
                  <a:cxnSp>
                    <a:nvCxnSpPr>
                      <a:cNvPr id="242" name="Straight Arrow Connector 241"/>
                      <a:cNvCxnSpPr/>
                    </a:nvCxnSpPr>
                    <a:spPr>
                      <a:xfrm rot="16200000" flipH="1">
                        <a:off x="7173403" y="5972177"/>
                        <a:ext cx="380999" cy="1"/>
                      </a:xfrm>
                      <a:prstGeom prst="straightConnector1">
                        <a:avLst/>
                      </a:prstGeom>
                      <a:ln w="41275">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43" name="TextBox 242"/>
                      <a:cNvSpPr txBox="1"/>
                    </a:nvSpPr>
                    <a:spPr>
                      <a:xfrm>
                        <a:off x="6748327" y="6098812"/>
                        <a:ext cx="1358900" cy="461665"/>
                      </a:xfrm>
                      <a:prstGeom prst="rect">
                        <a:avLst/>
                      </a:prstGeom>
                      <a:noFill/>
                    </a:spPr>
                    <a:txSp>
                      <a:txBody>
                        <a:bodyPr wrap="square" rtlCol="0">
                          <a:spAutoFit/>
                        </a:bodyPr>
                        <a:lstStyle>
                          <a:defPPr>
                            <a:defRPr lang="en-US"/>
                          </a:defPPr>
                          <a:lvl1pPr algn="l" rtl="0" fontAlgn="base">
                            <a:spcBef>
                              <a:spcPct val="0"/>
                            </a:spcBef>
                            <a:spcAft>
                              <a:spcPct val="0"/>
                            </a:spcAft>
                            <a:defRPr b="1" kern="1200">
                              <a:solidFill>
                                <a:schemeClr val="tx1"/>
                              </a:solidFill>
                              <a:latin typeface="Arial" charset="0"/>
                              <a:ea typeface="+mn-ea"/>
                              <a:cs typeface="Arial" charset="0"/>
                            </a:defRPr>
                          </a:lvl1pPr>
                          <a:lvl2pPr marL="457200" algn="l" rtl="0" fontAlgn="base">
                            <a:spcBef>
                              <a:spcPct val="0"/>
                            </a:spcBef>
                            <a:spcAft>
                              <a:spcPct val="0"/>
                            </a:spcAft>
                            <a:defRPr b="1" kern="1200">
                              <a:solidFill>
                                <a:schemeClr val="tx1"/>
                              </a:solidFill>
                              <a:latin typeface="Arial" charset="0"/>
                              <a:ea typeface="+mn-ea"/>
                              <a:cs typeface="Arial" charset="0"/>
                            </a:defRPr>
                          </a:lvl2pPr>
                          <a:lvl3pPr marL="914400" algn="l" rtl="0" fontAlgn="base">
                            <a:spcBef>
                              <a:spcPct val="0"/>
                            </a:spcBef>
                            <a:spcAft>
                              <a:spcPct val="0"/>
                            </a:spcAft>
                            <a:defRPr b="1" kern="1200">
                              <a:solidFill>
                                <a:schemeClr val="tx1"/>
                              </a:solidFill>
                              <a:latin typeface="Arial" charset="0"/>
                              <a:ea typeface="+mn-ea"/>
                              <a:cs typeface="Arial" charset="0"/>
                            </a:defRPr>
                          </a:lvl3pPr>
                          <a:lvl4pPr marL="1371600" algn="l" rtl="0" fontAlgn="base">
                            <a:spcBef>
                              <a:spcPct val="0"/>
                            </a:spcBef>
                            <a:spcAft>
                              <a:spcPct val="0"/>
                            </a:spcAft>
                            <a:defRPr b="1" kern="1200">
                              <a:solidFill>
                                <a:schemeClr val="tx1"/>
                              </a:solidFill>
                              <a:latin typeface="Arial" charset="0"/>
                              <a:ea typeface="+mn-ea"/>
                              <a:cs typeface="Arial" charset="0"/>
                            </a:defRPr>
                          </a:lvl4pPr>
                          <a:lvl5pPr marL="1828800" algn="l" rtl="0" fontAlgn="base">
                            <a:spcBef>
                              <a:spcPct val="0"/>
                            </a:spcBef>
                            <a:spcAft>
                              <a:spcPct val="0"/>
                            </a:spcAft>
                            <a:defRPr b="1" kern="1200">
                              <a:solidFill>
                                <a:schemeClr val="tx1"/>
                              </a:solidFill>
                              <a:latin typeface="Arial" charset="0"/>
                              <a:ea typeface="+mn-ea"/>
                              <a:cs typeface="Arial" charset="0"/>
                            </a:defRPr>
                          </a:lvl5pPr>
                          <a:lvl6pPr marL="2286000" algn="l" defTabSz="914400" rtl="0" eaLnBrk="1" latinLnBrk="0" hangingPunct="1">
                            <a:defRPr b="1" kern="1200">
                              <a:solidFill>
                                <a:schemeClr val="tx1"/>
                              </a:solidFill>
                              <a:latin typeface="Arial" charset="0"/>
                              <a:ea typeface="+mn-ea"/>
                              <a:cs typeface="Arial" charset="0"/>
                            </a:defRPr>
                          </a:lvl6pPr>
                          <a:lvl7pPr marL="2743200" algn="l" defTabSz="914400" rtl="0" eaLnBrk="1" latinLnBrk="0" hangingPunct="1">
                            <a:defRPr b="1" kern="1200">
                              <a:solidFill>
                                <a:schemeClr val="tx1"/>
                              </a:solidFill>
                              <a:latin typeface="Arial" charset="0"/>
                              <a:ea typeface="+mn-ea"/>
                              <a:cs typeface="Arial" charset="0"/>
                            </a:defRPr>
                          </a:lvl7pPr>
                          <a:lvl8pPr marL="3200400" algn="l" defTabSz="914400" rtl="0" eaLnBrk="1" latinLnBrk="0" hangingPunct="1">
                            <a:defRPr b="1" kern="1200">
                              <a:solidFill>
                                <a:schemeClr val="tx1"/>
                              </a:solidFill>
                              <a:latin typeface="Arial" charset="0"/>
                              <a:ea typeface="+mn-ea"/>
                              <a:cs typeface="Arial" charset="0"/>
                            </a:defRPr>
                          </a:lvl8pPr>
                          <a:lvl9pPr marL="3657600" algn="l" defTabSz="914400" rtl="0" eaLnBrk="1" latinLnBrk="0" hangingPunct="1">
                            <a:defRPr b="1" kern="1200">
                              <a:solidFill>
                                <a:schemeClr val="tx1"/>
                              </a:solidFill>
                              <a:latin typeface="Arial" charset="0"/>
                              <a:ea typeface="+mn-ea"/>
                              <a:cs typeface="Arial" charset="0"/>
                            </a:defRPr>
                          </a:lvl9pPr>
                        </a:lstStyle>
                        <a:p>
                          <a:pPr algn="ctr"/>
                          <a:r>
                            <a:rPr lang="en-US" sz="1200" b="0" dirty="0" err="1" smtClean="0">
                              <a:latin typeface="Times New Roman" pitchFamily="18" charset="0"/>
                              <a:cs typeface="Times New Roman" pitchFamily="18" charset="0"/>
                            </a:rPr>
                            <a:t>Salida</a:t>
                          </a:r>
                          <a:r>
                            <a:rPr lang="en-US" sz="1200" b="0" dirty="0" smtClean="0">
                              <a:latin typeface="Times New Roman" pitchFamily="18" charset="0"/>
                              <a:cs typeface="Times New Roman" pitchFamily="18" charset="0"/>
                            </a:rPr>
                            <a:t> al </a:t>
                          </a:r>
                          <a:r>
                            <a:rPr lang="en-US" sz="1200" b="0" dirty="0" err="1" smtClean="0">
                              <a:latin typeface="Times New Roman" pitchFamily="18" charset="0"/>
                              <a:cs typeface="Times New Roman" pitchFamily="18" charset="0"/>
                            </a:rPr>
                            <a:t>tanque</a:t>
                          </a:r>
                          <a:r>
                            <a:rPr lang="en-US" sz="1200" b="0" dirty="0" smtClean="0">
                              <a:latin typeface="Times New Roman" pitchFamily="18" charset="0"/>
                              <a:cs typeface="Times New Roman" pitchFamily="18" charset="0"/>
                            </a:rPr>
                            <a:t> de </a:t>
                          </a:r>
                          <a:r>
                            <a:rPr lang="es-MX" sz="1200" b="0" dirty="0" smtClean="0">
                              <a:latin typeface="Times New Roman" pitchFamily="18" charset="0"/>
                              <a:cs typeface="Times New Roman" pitchFamily="18" charset="0"/>
                            </a:rPr>
                            <a:t>floculación</a:t>
                          </a:r>
                          <a:endParaRPr lang="es-MX" sz="1200" b="0" dirty="0">
                            <a:latin typeface="Times New Roman" pitchFamily="18" charset="0"/>
                            <a:cs typeface="Times New Roman" pitchFamily="18" charset="0"/>
                          </a:endParaRPr>
                        </a:p>
                      </a:txBody>
                      <a:useSpRect/>
                    </a:txSp>
                  </a:sp>
                </lc:lockedCanvas>
              </a:graphicData>
            </a:graphic>
          </wp:inline>
        </w:drawing>
      </w:r>
    </w:p>
    <w:p w:rsidR="00873348" w:rsidRPr="00EB6D17" w:rsidRDefault="00873348" w:rsidP="00873348">
      <w:pPr>
        <w:pStyle w:val="figura"/>
        <w:rPr>
          <w:szCs w:val="24"/>
        </w:rPr>
      </w:pPr>
      <w:r w:rsidRPr="002E3B32">
        <w:rPr>
          <w:szCs w:val="24"/>
        </w:rPr>
        <w:t>Figura 3-2: Esquema</w:t>
      </w:r>
      <w:r w:rsidRPr="00EB6D17">
        <w:rPr>
          <w:szCs w:val="24"/>
        </w:rPr>
        <w:t xml:space="preserve"> de</w:t>
      </w:r>
      <w:r>
        <w:rPr>
          <w:szCs w:val="24"/>
        </w:rPr>
        <w:t xml:space="preserve">l vertedero lineal en el </w:t>
      </w:r>
      <w:r w:rsidRPr="00EB6D17">
        <w:rPr>
          <w:szCs w:val="24"/>
        </w:rPr>
        <w:t>tanque de entrada ilustrando el funcionamiento del vertedero del tubo de PVC</w:t>
      </w:r>
      <w:r w:rsidRPr="00EB6D17">
        <w:rPr>
          <w:color w:val="FF0000"/>
          <w:szCs w:val="24"/>
        </w:rPr>
        <w:t xml:space="preserve"> </w:t>
      </w:r>
      <w:r w:rsidRPr="00EB6D17">
        <w:rPr>
          <w:szCs w:val="24"/>
        </w:rPr>
        <w:t xml:space="preserve">perforado </w:t>
      </w:r>
      <w:r>
        <w:rPr>
          <w:szCs w:val="24"/>
        </w:rPr>
        <w:t>al</w:t>
      </w:r>
      <w:r w:rsidRPr="00EB6D17">
        <w:rPr>
          <w:szCs w:val="24"/>
        </w:rPr>
        <w:t xml:space="preserve"> caudal mínimo (izquierda) y </w:t>
      </w:r>
      <w:r>
        <w:rPr>
          <w:szCs w:val="24"/>
        </w:rPr>
        <w:t>al</w:t>
      </w:r>
      <w:r w:rsidRPr="00EB6D17">
        <w:rPr>
          <w:szCs w:val="24"/>
        </w:rPr>
        <w:t xml:space="preserve"> caudal máximo (derecha).</w:t>
      </w:r>
    </w:p>
    <w:p w:rsidR="007A4687" w:rsidRDefault="007A4687" w:rsidP="007A4687">
      <w:pPr>
        <w:pStyle w:val="Heading4"/>
        <w:rPr>
          <w:lang w:val="es-MX"/>
        </w:rPr>
      </w:pPr>
    </w:p>
    <w:p w:rsidR="007A4687" w:rsidRDefault="007A4687" w:rsidP="007A4687">
      <w:pPr>
        <w:pStyle w:val="Heading4"/>
        <w:rPr>
          <w:lang w:val="es-MX"/>
        </w:rPr>
      </w:pPr>
      <w:r>
        <w:rPr>
          <w:lang w:val="es-MX"/>
        </w:rPr>
        <w:t>3.2.2 Coagulación</w:t>
      </w:r>
    </w:p>
    <w:p w:rsidR="00496925" w:rsidRDefault="007A4687" w:rsidP="00496925">
      <w:pPr>
        <w:rPr>
          <w:lang w:val="es-MX"/>
        </w:rPr>
      </w:pPr>
      <w:r>
        <w:rPr>
          <w:lang w:val="es-MX"/>
        </w:rPr>
        <w:tab/>
        <w:t>El proceso de coagulación es la precisa dosificación de una solución química de coagulant</w:t>
      </w:r>
      <w:r w:rsidR="00873348">
        <w:rPr>
          <w:lang w:val="es-MX"/>
        </w:rPr>
        <w:t xml:space="preserve">e al afluente de la planta para lograr reducir las fuerzas que mantienen partículas coloidales en suspensión y permitir la floculación. Para hacer este proceso sin bombas, la planta AguaClara utiliza un sistema de dosificación que consiste en tambos para almacenar la solución de coagulante, una mesa para elevar los tambos, una botella con flotador, una balanza, y una manguera para inyectar </w:t>
      </w:r>
      <w:r w:rsidR="00847E07">
        <w:rPr>
          <w:lang w:val="es-MX"/>
        </w:rPr>
        <w:t>el coagulante al agua (</w:t>
      </w:r>
      <w:r w:rsidR="00847E07" w:rsidRPr="002E3B32">
        <w:rPr>
          <w:lang w:val="es-MX"/>
        </w:rPr>
        <w:t>Figur</w:t>
      </w:r>
      <w:r w:rsidR="00637975" w:rsidRPr="002E3B32">
        <w:rPr>
          <w:lang w:val="es-MX"/>
        </w:rPr>
        <w:t>as</w:t>
      </w:r>
      <w:r w:rsidR="00847E07" w:rsidRPr="002E3B32">
        <w:rPr>
          <w:lang w:val="es-MX"/>
        </w:rPr>
        <w:t xml:space="preserve"> 3-3</w:t>
      </w:r>
      <w:r w:rsidR="00637975" w:rsidRPr="002E3B32">
        <w:rPr>
          <w:lang w:val="es-MX"/>
        </w:rPr>
        <w:t xml:space="preserve"> y 3-4</w:t>
      </w:r>
      <w:r w:rsidR="00847E07">
        <w:rPr>
          <w:lang w:val="es-MX"/>
        </w:rPr>
        <w:t>).</w:t>
      </w:r>
    </w:p>
    <w:p w:rsidR="00637975" w:rsidRDefault="00637975" w:rsidP="00496925">
      <w:pPr>
        <w:rPr>
          <w:lang w:val="es-MX"/>
        </w:rPr>
      </w:pPr>
    </w:p>
    <w:p w:rsidR="00714418" w:rsidRDefault="00714418" w:rsidP="00714418">
      <w:pPr>
        <w:jc w:val="center"/>
        <w:rPr>
          <w:lang w:val="es-ES"/>
        </w:rPr>
      </w:pPr>
      <w:r>
        <w:rPr>
          <w:noProof/>
        </w:rPr>
        <w:lastRenderedPageBreak/>
        <w:drawing>
          <wp:inline distT="0" distB="0" distL="0" distR="0">
            <wp:extent cx="4524375" cy="3619500"/>
            <wp:effectExtent l="0" t="0" r="0" b="0"/>
            <wp:docPr id="4" name="Object 1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7489598"/>
                      <a:chOff x="0" y="-499835"/>
                      <a:chExt cx="9144000" cy="7489598"/>
                    </a:xfrm>
                  </a:grpSpPr>
                  <a:sp>
                    <a:nvSpPr>
                      <a:cNvPr id="197" name="Text Box 7"/>
                      <a:cNvSpPr txBox="1">
                        <a:spLocks noChangeArrowheads="1"/>
                      </a:cNvSpPr>
                    </a:nvSpPr>
                    <a:spPr bwMode="auto">
                      <a:xfrm>
                        <a:off x="6726238" y="0"/>
                        <a:ext cx="2417762" cy="692150"/>
                      </a:xfrm>
                      <a:prstGeom prst="rect">
                        <a:avLst/>
                      </a:prstGeom>
                      <a:noFill/>
                      <a:ln w="9525">
                        <a:noFill/>
                        <a:miter lim="800000"/>
                        <a:headEnd/>
                        <a:tailEnd/>
                      </a:ln>
                    </a:spPr>
                    <a:txSp>
                      <a:txBody>
                        <a:bodyP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s-HN" sz="1300" dirty="0">
                              <a:latin typeface="Times New Roman" pitchFamily="18" charset="0"/>
                              <a:cs typeface="Times New Roman" pitchFamily="18" charset="0"/>
                            </a:rPr>
                            <a:t>Manguera que trae el  sulfato de aluminio de los tanques de almacenamiento de coagulante</a:t>
                          </a:r>
                        </a:p>
                      </a:txBody>
                      <a:useSpRect/>
                    </a:txSp>
                  </a:sp>
                  <a:sp>
                    <a:nvSpPr>
                      <a:cNvPr id="36866" name="Freeform 2"/>
                      <a:cNvSpPr>
                        <a:spLocks/>
                      </a:cNvSpPr>
                    </a:nvSpPr>
                    <a:spPr bwMode="auto">
                      <a:xfrm>
                        <a:off x="5106988" y="5449888"/>
                        <a:ext cx="3732212" cy="996950"/>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hlink"/>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867" name="Freeform 3"/>
                      <a:cNvSpPr>
                        <a:spLocks/>
                      </a:cNvSpPr>
                    </a:nvSpPr>
                    <a:spPr bwMode="auto">
                      <a:xfrm>
                        <a:off x="3436938" y="838200"/>
                        <a:ext cx="107950" cy="2316163"/>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bg1"/>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868" name="Freeform 4"/>
                      <a:cNvSpPr>
                        <a:spLocks/>
                      </a:cNvSpPr>
                    </a:nvSpPr>
                    <a:spPr bwMode="auto">
                      <a:xfrm>
                        <a:off x="3436938" y="2892425"/>
                        <a:ext cx="95250" cy="261938"/>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hlink"/>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36869" name="Group 5"/>
                      <a:cNvGrpSpPr>
                        <a:grpSpLocks/>
                      </a:cNvGrpSpPr>
                    </a:nvGrpSpPr>
                    <a:grpSpPr bwMode="auto">
                      <a:xfrm>
                        <a:off x="5578475" y="2819400"/>
                        <a:ext cx="663575" cy="4170363"/>
                        <a:chOff x="4136" y="724"/>
                        <a:chExt cx="418" cy="2058"/>
                      </a:xfrm>
                    </a:grpSpPr>
                    <a:sp>
                      <a:nvSpPr>
                        <a:cNvPr id="36870" name="Line 6"/>
                        <a:cNvSpPr>
                          <a:spLocks noChangeShapeType="1"/>
                        </a:cNvSpPr>
                      </a:nvSpPr>
                      <a:spPr bwMode="auto">
                        <a:xfrm flipV="1">
                          <a:off x="4554" y="724"/>
                          <a:ext cx="0" cy="2051"/>
                        </a:xfrm>
                        <a:prstGeom prst="line">
                          <a:avLst/>
                        </a:pr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71" name="Line 7"/>
                        <a:cNvSpPr>
                          <a:spLocks noChangeShapeType="1"/>
                        </a:cNvSpPr>
                      </a:nvSpPr>
                      <a:spPr bwMode="auto">
                        <a:xfrm flipV="1">
                          <a:off x="4136" y="724"/>
                          <a:ext cx="0" cy="2058"/>
                        </a:xfrm>
                        <a:prstGeom prst="line">
                          <a:avLst/>
                        </a:pr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sp>
                    <a:nvSpPr>
                      <a:cNvPr id="36872" name="Line 8"/>
                      <a:cNvSpPr>
                        <a:spLocks noChangeShapeType="1"/>
                      </a:cNvSpPr>
                    </a:nvSpPr>
                    <a:spPr bwMode="auto">
                      <a:xfrm flipH="1">
                        <a:off x="5468938" y="561975"/>
                        <a:ext cx="1276350" cy="0"/>
                      </a:xfrm>
                      <a:prstGeom prst="line">
                        <a:avLst/>
                      </a:prstGeom>
                      <a:noFill/>
                      <a:ln w="57150">
                        <a:solidFill>
                          <a:schemeClr val="tx1"/>
                        </a:solidFill>
                        <a:round/>
                        <a:headEnd type="none" w="lg" len="med"/>
                        <a:tailEnd type="triangle" w="med" len="sm"/>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nvGrpSpPr>
                      <a:cNvPr id="36873" name="Group 9"/>
                      <a:cNvGrpSpPr>
                        <a:grpSpLocks/>
                      </a:cNvGrpSpPr>
                    </a:nvGrpSpPr>
                    <a:grpSpPr bwMode="auto">
                      <a:xfrm flipH="1">
                        <a:off x="4859338" y="76200"/>
                        <a:ext cx="671512" cy="1138238"/>
                        <a:chOff x="3523" y="159"/>
                        <a:chExt cx="580" cy="983"/>
                      </a:xfrm>
                    </a:grpSpPr>
                    <a:sp>
                      <a:nvSpPr>
                        <a:cNvPr id="36874" name="AutoShape 10"/>
                        <a:cNvSpPr>
                          <a:spLocks noChangeArrowheads="1"/>
                        </a:cNvSpPr>
                      </a:nvSpPr>
                      <a:spPr bwMode="auto">
                        <a:xfrm>
                          <a:off x="3659" y="771"/>
                          <a:ext cx="444" cy="371"/>
                        </a:xfrm>
                        <a:prstGeom prst="roundRect">
                          <a:avLst>
                            <a:gd name="adj" fmla="val 16667"/>
                          </a:avLst>
                        </a:prstGeom>
                        <a:solidFill>
                          <a:schemeClr val="hlink"/>
                        </a:solidFill>
                        <a:ln w="28575">
                          <a:no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875" name="Rectangle 11"/>
                        <a:cNvSpPr>
                          <a:spLocks noChangeArrowheads="1"/>
                        </a:cNvSpPr>
                      </a:nvSpPr>
                      <a:spPr bwMode="auto">
                        <a:xfrm>
                          <a:off x="3659" y="746"/>
                          <a:ext cx="444" cy="74"/>
                        </a:xfrm>
                        <a:prstGeom prst="rect">
                          <a:avLst/>
                        </a:prstGeom>
                        <a:solidFill>
                          <a:schemeClr val="bg1"/>
                        </a:solidFill>
                        <a:ln w="12700">
                          <a:noFill/>
                          <a:miter lim="800000"/>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876" name="AutoShape 12"/>
                        <a:cNvSpPr>
                          <a:spLocks noChangeArrowheads="1"/>
                        </a:cNvSpPr>
                      </a:nvSpPr>
                      <a:spPr bwMode="auto">
                        <a:xfrm>
                          <a:off x="3659" y="301"/>
                          <a:ext cx="444" cy="841"/>
                        </a:xfrm>
                        <a:prstGeom prst="roundRect">
                          <a:avLst>
                            <a:gd name="adj" fmla="val 16667"/>
                          </a:avLst>
                        </a:prstGeom>
                        <a:noFill/>
                        <a:ln w="28575">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pic>
                      <a:nvPicPr>
                        <a:cNvPr id="36877" name="Picture 13" descr="Product Picture"/>
                        <a:cNvPicPr>
                          <a:picLocks noChangeAspect="1" noChangeArrowheads="1"/>
                        </a:cNvPicPr>
                      </a:nvPicPr>
                      <a:blipFill>
                        <a:blip r:embed="rId12" cstate="print">
                          <a:clrChange>
                            <a:clrFrom>
                              <a:srgbClr val="FFFFFF"/>
                            </a:clrFrom>
                            <a:clrTo>
                              <a:srgbClr val="FFFFFF">
                                <a:alpha val="0"/>
                              </a:srgbClr>
                            </a:clrTo>
                          </a:clrChange>
                        </a:blip>
                        <a:srcRect/>
                        <a:stretch>
                          <a:fillRect/>
                        </a:stretch>
                      </a:blipFill>
                      <a:spPr bwMode="auto">
                        <a:xfrm>
                          <a:off x="3523" y="482"/>
                          <a:ext cx="355" cy="309"/>
                        </a:xfrm>
                        <a:prstGeom prst="rect">
                          <a:avLst/>
                        </a:prstGeom>
                        <a:noFill/>
                        <a:ln w="9525">
                          <a:noFill/>
                          <a:miter lim="800000"/>
                          <a:headEnd/>
                          <a:tailEnd/>
                        </a:ln>
                      </a:spPr>
                    </a:pic>
                    <a:sp>
                      <a:nvSpPr>
                        <a:cNvPr id="36878" name="Rectangle 14"/>
                        <a:cNvSpPr>
                          <a:spLocks noChangeArrowheads="1"/>
                        </a:cNvSpPr>
                      </a:nvSpPr>
                      <a:spPr bwMode="auto">
                        <a:xfrm>
                          <a:off x="3837" y="696"/>
                          <a:ext cx="37" cy="99"/>
                        </a:xfrm>
                        <a:prstGeom prst="rect">
                          <a:avLst/>
                        </a:prstGeom>
                        <a:solidFill>
                          <a:schemeClr val="accent1"/>
                        </a:solidFill>
                        <a:ln w="12700">
                          <a:solidFill>
                            <a:schemeClr val="tx1"/>
                          </a:solidFill>
                          <a:miter lim="800000"/>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879" name="AutoShape 15"/>
                        <a:cNvSpPr>
                          <a:spLocks noChangeArrowheads="1"/>
                        </a:cNvSpPr>
                      </a:nvSpPr>
                      <a:spPr bwMode="auto">
                        <a:xfrm rot="-5400000">
                          <a:off x="3807" y="676"/>
                          <a:ext cx="98" cy="261"/>
                        </a:xfrm>
                        <a:prstGeom prst="roundRect">
                          <a:avLst>
                            <a:gd name="adj" fmla="val 16667"/>
                          </a:avLst>
                        </a:prstGeom>
                        <a:solidFill>
                          <a:schemeClr val="accent2"/>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17" name="Group 16"/>
                        <a:cNvGrpSpPr>
                          <a:grpSpLocks/>
                        </a:cNvGrpSpPr>
                      </a:nvGrpSpPr>
                      <a:grpSpPr bwMode="auto">
                        <a:xfrm>
                          <a:off x="3715" y="229"/>
                          <a:ext cx="356" cy="74"/>
                          <a:chOff x="2855" y="276"/>
                          <a:chExt cx="528" cy="111"/>
                        </a:xfrm>
                      </a:grpSpPr>
                      <a:sp>
                        <a:nvSpPr>
                          <a:cNvPr id="36881" name="Arc 17"/>
                          <a:cNvSpPr>
                            <a:spLocks/>
                          </a:cNvSpPr>
                        </a:nvSpPr>
                        <a:spPr bwMode="auto">
                          <a:xfrm rot="10800000" flipH="1">
                            <a:off x="2855" y="276"/>
                            <a:ext cx="40" cy="111"/>
                          </a:xfrm>
                          <a:custGeom>
                            <a:avLst/>
                            <a:gdLst>
                              <a:gd name="T0" fmla="*/ 0 w 21600"/>
                              <a:gd name="T1" fmla="*/ 0 h 21600"/>
                              <a:gd name="T2" fmla="*/ 40 w 21600"/>
                              <a:gd name="T3" fmla="*/ 111 h 21600"/>
                              <a:gd name="T4" fmla="*/ 0 w 21600"/>
                              <a:gd name="T5" fmla="*/ 111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882" name="Arc 18"/>
                          <a:cNvSpPr>
                            <a:spLocks/>
                          </a:cNvSpPr>
                        </a:nvSpPr>
                        <a:spPr bwMode="auto">
                          <a:xfrm rot="10800000">
                            <a:off x="3343" y="276"/>
                            <a:ext cx="40" cy="111"/>
                          </a:xfrm>
                          <a:custGeom>
                            <a:avLst/>
                            <a:gdLst>
                              <a:gd name="T0" fmla="*/ 0 w 21600"/>
                              <a:gd name="T1" fmla="*/ 0 h 21600"/>
                              <a:gd name="T2" fmla="*/ 40 w 21600"/>
                              <a:gd name="T3" fmla="*/ 111 h 21600"/>
                              <a:gd name="T4" fmla="*/ 0 w 21600"/>
                              <a:gd name="T5" fmla="*/ 111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sp>
                      <a:nvSpPr>
                        <a:cNvPr id="36883" name="AutoShape 19"/>
                        <a:cNvSpPr>
                          <a:spLocks noChangeArrowheads="1"/>
                        </a:cNvSpPr>
                      </a:nvSpPr>
                      <a:spPr bwMode="auto">
                        <a:xfrm flipV="1">
                          <a:off x="3688" y="283"/>
                          <a:ext cx="386" cy="80"/>
                        </a:xfrm>
                        <a:custGeom>
                          <a:avLst/>
                          <a:gdLst>
                            <a:gd name="T0" fmla="*/ 364 w 21600"/>
                            <a:gd name="T1" fmla="*/ 40 h 21600"/>
                            <a:gd name="T2" fmla="*/ 193 w 21600"/>
                            <a:gd name="T3" fmla="*/ 80 h 21600"/>
                            <a:gd name="T4" fmla="*/ 22 w 21600"/>
                            <a:gd name="T5" fmla="*/ 40 h 21600"/>
                            <a:gd name="T6" fmla="*/ 193 w 21600"/>
                            <a:gd name="T7" fmla="*/ 0 h 21600"/>
                            <a:gd name="T8" fmla="*/ 0 60000 65536"/>
                            <a:gd name="T9" fmla="*/ 0 60000 65536"/>
                            <a:gd name="T10" fmla="*/ 0 60000 65536"/>
                            <a:gd name="T11" fmla="*/ 0 60000 65536"/>
                            <a:gd name="T12" fmla="*/ 3022 w 21600"/>
                            <a:gd name="T13" fmla="*/ 2970 h 21600"/>
                            <a:gd name="T14" fmla="*/ 18578 w 21600"/>
                            <a:gd name="T15" fmla="*/ 18630 h 21600"/>
                          </a:gdLst>
                          <a:ahLst/>
                          <a:cxnLst>
                            <a:cxn ang="T8">
                              <a:pos x="T0" y="T1"/>
                            </a:cxn>
                            <a:cxn ang="T9">
                              <a:pos x="T2" y="T3"/>
                            </a:cxn>
                            <a:cxn ang="T10">
                              <a:pos x="T4" y="T5"/>
                            </a:cxn>
                            <a:cxn ang="T11">
                              <a:pos x="T6" y="T7"/>
                            </a:cxn>
                          </a:cxnLst>
                          <a:rect l="T12" t="T13" r="T14" b="T15"/>
                          <a:pathLst>
                            <a:path w="21600" h="21600">
                              <a:moveTo>
                                <a:pt x="0" y="0"/>
                              </a:moveTo>
                              <a:lnTo>
                                <a:pt x="2435" y="21600"/>
                              </a:lnTo>
                              <a:lnTo>
                                <a:pt x="19165" y="21600"/>
                              </a:lnTo>
                              <a:lnTo>
                                <a:pt x="21600" y="0"/>
                              </a:lnTo>
                              <a:close/>
                            </a:path>
                          </a:pathLst>
                        </a:custGeom>
                        <a:solidFill>
                          <a:schemeClr val="bg1"/>
                        </a:solidFill>
                        <a:ln w="12700">
                          <a:solidFill>
                            <a:schemeClr val="bg1"/>
                          </a:solidFill>
                          <a:miter lim="800000"/>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19" name="Group 20"/>
                        <a:cNvGrpSpPr>
                          <a:grpSpLocks/>
                        </a:cNvGrpSpPr>
                      </a:nvGrpSpPr>
                      <a:grpSpPr bwMode="auto">
                        <a:xfrm>
                          <a:off x="3714" y="158"/>
                          <a:ext cx="334" cy="99"/>
                          <a:chOff x="2869" y="172"/>
                          <a:chExt cx="498" cy="149"/>
                        </a:xfrm>
                      </a:grpSpPr>
                      <a:sp>
                        <a:nvSpPr>
                          <a:cNvPr id="36885" name="Freeform 21"/>
                          <a:cNvSpPr>
                            <a:spLocks/>
                          </a:cNvSpPr>
                        </a:nvSpPr>
                        <a:spPr bwMode="auto">
                          <a:xfrm>
                            <a:off x="2869" y="210"/>
                            <a:ext cx="498" cy="111"/>
                          </a:xfrm>
                          <a:custGeom>
                            <a:avLst/>
                            <a:gdLst>
                              <a:gd name="T0" fmla="*/ 0 w 288"/>
                              <a:gd name="T1" fmla="*/ 144 h 144"/>
                              <a:gd name="T2" fmla="*/ 0 w 288"/>
                              <a:gd name="T3" fmla="*/ 0 h 144"/>
                              <a:gd name="T4" fmla="*/ 288 w 288"/>
                              <a:gd name="T5" fmla="*/ 0 h 144"/>
                              <a:gd name="T6" fmla="*/ 288 w 288"/>
                              <a:gd name="T7" fmla="*/ 144 h 144"/>
                              <a:gd name="T8" fmla="*/ 0 60000 65536"/>
                              <a:gd name="T9" fmla="*/ 0 60000 65536"/>
                              <a:gd name="T10" fmla="*/ 0 60000 65536"/>
                              <a:gd name="T11" fmla="*/ 0 60000 65536"/>
                              <a:gd name="T12" fmla="*/ 0 w 288"/>
                              <a:gd name="T13" fmla="*/ 0 h 144"/>
                              <a:gd name="T14" fmla="*/ 288 w 288"/>
                              <a:gd name="T15" fmla="*/ 144 h 144"/>
                            </a:gdLst>
                            <a:ahLst/>
                            <a:cxnLst>
                              <a:cxn ang="T8">
                                <a:pos x="T0" y="T1"/>
                              </a:cxn>
                              <a:cxn ang="T9">
                                <a:pos x="T2" y="T3"/>
                              </a:cxn>
                              <a:cxn ang="T10">
                                <a:pos x="T4" y="T5"/>
                              </a:cxn>
                              <a:cxn ang="T11">
                                <a:pos x="T6" y="T7"/>
                              </a:cxn>
                            </a:cxnLst>
                            <a:rect l="T12" t="T13" r="T14" b="T15"/>
                            <a:pathLst>
                              <a:path w="288" h="144">
                                <a:moveTo>
                                  <a:pt x="0" y="144"/>
                                </a:moveTo>
                                <a:lnTo>
                                  <a:pt x="0" y="0"/>
                                </a:lnTo>
                                <a:lnTo>
                                  <a:pt x="288" y="0"/>
                                </a:lnTo>
                                <a:lnTo>
                                  <a:pt x="288" y="144"/>
                                </a:lnTo>
                              </a:path>
                            </a:pathLst>
                          </a:cu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886" name="Line 22"/>
                          <a:cNvSpPr>
                            <a:spLocks noChangeShapeType="1"/>
                          </a:cNvSpPr>
                        </a:nvSpPr>
                        <a:spPr bwMode="auto">
                          <a:xfrm>
                            <a:off x="3118" y="172"/>
                            <a:ext cx="0" cy="80"/>
                          </a:xfrm>
                          <a:prstGeom prst="line">
                            <a:avLst/>
                          </a:prstGeom>
                          <a:noFill/>
                          <a:ln w="38100">
                            <a:solidFill>
                              <a:schemeClr val="bg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grpSp>
                  <a:pic>
                    <a:nvPicPr>
                      <a:cNvPr id="36887" name="Picture 23"/>
                      <a:cNvPicPr>
                        <a:picLocks noChangeAspect="1" noChangeArrowheads="1"/>
                      </a:cNvPicPr>
                    </a:nvPicPr>
                    <a:blipFill>
                      <a:blip r:embed="rId11" cstate="print"/>
                      <a:srcRect/>
                      <a:stretch>
                        <a:fillRect/>
                      </a:stretch>
                    </a:blipFill>
                    <a:spPr bwMode="auto">
                      <a:xfrm>
                        <a:off x="5240338" y="3363913"/>
                        <a:ext cx="130175" cy="2157412"/>
                      </a:xfrm>
                      <a:prstGeom prst="rect">
                        <a:avLst/>
                      </a:prstGeom>
                      <a:noFill/>
                      <a:ln w="12700">
                        <a:noFill/>
                        <a:miter lim="800000"/>
                        <a:headEnd type="none" w="lg" len="med"/>
                        <a:tailEnd type="none" w="lg" len="med"/>
                      </a:ln>
                    </a:spPr>
                  </a:pic>
                  <a:grpSp>
                    <a:nvGrpSpPr>
                      <a:cNvPr id="36888" name="Group 24"/>
                      <a:cNvGrpSpPr>
                        <a:grpSpLocks/>
                      </a:cNvGrpSpPr>
                    </a:nvGrpSpPr>
                    <a:grpSpPr bwMode="auto">
                      <a:xfrm>
                        <a:off x="5414963" y="3375025"/>
                        <a:ext cx="153987" cy="2084388"/>
                        <a:chOff x="3703" y="1140"/>
                        <a:chExt cx="144" cy="1959"/>
                      </a:xfrm>
                    </a:grpSpPr>
                    <a:sp>
                      <a:nvSpPr>
                        <a:cNvPr id="36889" name="Line 25"/>
                        <a:cNvSpPr>
                          <a:spLocks noChangeShapeType="1"/>
                        </a:cNvSpPr>
                      </a:nvSpPr>
                      <a:spPr bwMode="auto">
                        <a:xfrm flipV="1">
                          <a:off x="3847" y="1524"/>
                          <a:ext cx="0" cy="1575"/>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0" name="Line 26"/>
                        <a:cNvSpPr>
                          <a:spLocks noChangeShapeType="1"/>
                        </a:cNvSpPr>
                      </a:nvSpPr>
                      <a:spPr bwMode="auto">
                        <a:xfrm flipH="1">
                          <a:off x="3703" y="261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1" name="Line 27"/>
                        <a:cNvSpPr>
                          <a:spLocks noChangeShapeType="1"/>
                        </a:cNvSpPr>
                      </a:nvSpPr>
                      <a:spPr bwMode="auto">
                        <a:xfrm flipH="1">
                          <a:off x="3703" y="252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2" name="Line 28"/>
                        <a:cNvSpPr>
                          <a:spLocks noChangeShapeType="1"/>
                        </a:cNvSpPr>
                      </a:nvSpPr>
                      <a:spPr bwMode="auto">
                        <a:xfrm flipH="1">
                          <a:off x="3703" y="242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3" name="Line 29"/>
                        <a:cNvSpPr>
                          <a:spLocks noChangeShapeType="1"/>
                        </a:cNvSpPr>
                      </a:nvSpPr>
                      <a:spPr bwMode="auto">
                        <a:xfrm flipH="1">
                          <a:off x="3703" y="233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4" name="Line 3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5" name="Line 3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6" name="Line 3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7" name="Line 3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8" name="Line 3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899" name="Line 3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0" name="Line 3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1" name="Line 3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2" name="Line 38"/>
                        <a:cNvSpPr>
                          <a:spLocks noChangeShapeType="1"/>
                        </a:cNvSpPr>
                      </a:nvSpPr>
                      <a:spPr bwMode="auto">
                        <a:xfrm flipH="1">
                          <a:off x="3799" y="257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3" name="Line 39"/>
                        <a:cNvSpPr>
                          <a:spLocks noChangeShapeType="1"/>
                        </a:cNvSpPr>
                      </a:nvSpPr>
                      <a:spPr bwMode="auto">
                        <a:xfrm flipH="1">
                          <a:off x="3799" y="247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4" name="Line 40"/>
                        <a:cNvSpPr>
                          <a:spLocks noChangeShapeType="1"/>
                        </a:cNvSpPr>
                      </a:nvSpPr>
                      <a:spPr bwMode="auto">
                        <a:xfrm flipH="1">
                          <a:off x="3799" y="237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5" name="Line 41"/>
                        <a:cNvSpPr>
                          <a:spLocks noChangeShapeType="1"/>
                        </a:cNvSpPr>
                      </a:nvSpPr>
                      <a:spPr bwMode="auto">
                        <a:xfrm flipH="1">
                          <a:off x="3799" y="228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6" name="Line 4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7" name="Line 4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8" name="Line 4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09" name="Line 4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0" name="Line 4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1" name="Line 4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2" name="Line 4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3" name="Line 49"/>
                        <a:cNvSpPr>
                          <a:spLocks noChangeShapeType="1"/>
                        </a:cNvSpPr>
                      </a:nvSpPr>
                      <a:spPr bwMode="auto">
                        <a:xfrm flipV="1">
                          <a:off x="3847" y="1140"/>
                          <a:ext cx="0" cy="1104"/>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4" name="Line 5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5" name="Line 5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6" name="Line 5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7" name="Line 5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8" name="Line 5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19" name="Line 5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0" name="Line 5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1" name="Line 5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2" name="Line 58"/>
                        <a:cNvSpPr>
                          <a:spLocks noChangeShapeType="1"/>
                        </a:cNvSpPr>
                      </a:nvSpPr>
                      <a:spPr bwMode="auto">
                        <a:xfrm flipH="1">
                          <a:off x="3703" y="146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3" name="Line 59"/>
                        <a:cNvSpPr>
                          <a:spLocks noChangeShapeType="1"/>
                        </a:cNvSpPr>
                      </a:nvSpPr>
                      <a:spPr bwMode="auto">
                        <a:xfrm flipH="1">
                          <a:off x="3703" y="137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4" name="Line 60"/>
                        <a:cNvSpPr>
                          <a:spLocks noChangeShapeType="1"/>
                        </a:cNvSpPr>
                      </a:nvSpPr>
                      <a:spPr bwMode="auto">
                        <a:xfrm flipH="1">
                          <a:off x="3703" y="127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5" name="Line 61"/>
                        <a:cNvSpPr>
                          <a:spLocks noChangeShapeType="1"/>
                        </a:cNvSpPr>
                      </a:nvSpPr>
                      <a:spPr bwMode="auto">
                        <a:xfrm flipH="1">
                          <a:off x="3703" y="117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6" name="Line 6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7" name="Line 6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8" name="Line 6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29" name="Line 6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0" name="Line 6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1" name="Line 6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2" name="Line 6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3" name="Line 69"/>
                        <a:cNvSpPr>
                          <a:spLocks noChangeShapeType="1"/>
                        </a:cNvSpPr>
                      </a:nvSpPr>
                      <a:spPr bwMode="auto">
                        <a:xfrm flipH="1">
                          <a:off x="3799" y="151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4" name="Line 70"/>
                        <a:cNvSpPr>
                          <a:spLocks noChangeShapeType="1"/>
                        </a:cNvSpPr>
                      </a:nvSpPr>
                      <a:spPr bwMode="auto">
                        <a:xfrm flipH="1">
                          <a:off x="3799" y="141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5" name="Line 71"/>
                        <a:cNvSpPr>
                          <a:spLocks noChangeShapeType="1"/>
                        </a:cNvSpPr>
                      </a:nvSpPr>
                      <a:spPr bwMode="auto">
                        <a:xfrm flipH="1">
                          <a:off x="3799" y="132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6" name="Line 72"/>
                        <a:cNvSpPr>
                          <a:spLocks noChangeShapeType="1"/>
                        </a:cNvSpPr>
                      </a:nvSpPr>
                      <a:spPr bwMode="auto">
                        <a:xfrm flipH="1">
                          <a:off x="3799" y="122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7" name="Line 73"/>
                        <a:cNvSpPr>
                          <a:spLocks noChangeShapeType="1"/>
                        </a:cNvSpPr>
                      </a:nvSpPr>
                      <a:spPr bwMode="auto">
                        <a:xfrm flipH="1">
                          <a:off x="3703" y="3099"/>
                          <a:ext cx="144" cy="0"/>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8" name="Line 74"/>
                        <a:cNvSpPr>
                          <a:spLocks noChangeShapeType="1"/>
                        </a:cNvSpPr>
                      </a:nvSpPr>
                      <a:spPr bwMode="auto">
                        <a:xfrm flipH="1">
                          <a:off x="3703" y="300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39" name="Line 75"/>
                        <a:cNvSpPr>
                          <a:spLocks noChangeShapeType="1"/>
                        </a:cNvSpPr>
                      </a:nvSpPr>
                      <a:spPr bwMode="auto">
                        <a:xfrm flipH="1">
                          <a:off x="3703" y="290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40" name="Line 76"/>
                        <a:cNvSpPr>
                          <a:spLocks noChangeShapeType="1"/>
                        </a:cNvSpPr>
                      </a:nvSpPr>
                      <a:spPr bwMode="auto">
                        <a:xfrm flipH="1">
                          <a:off x="3703" y="281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41" name="Line 77"/>
                        <a:cNvSpPr>
                          <a:spLocks noChangeShapeType="1"/>
                        </a:cNvSpPr>
                      </a:nvSpPr>
                      <a:spPr bwMode="auto">
                        <a:xfrm flipH="1">
                          <a:off x="3703" y="271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42" name="Line 78"/>
                        <a:cNvSpPr>
                          <a:spLocks noChangeShapeType="1"/>
                        </a:cNvSpPr>
                      </a:nvSpPr>
                      <a:spPr bwMode="auto">
                        <a:xfrm flipH="1">
                          <a:off x="3799" y="305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43" name="Line 79"/>
                        <a:cNvSpPr>
                          <a:spLocks noChangeShapeType="1"/>
                        </a:cNvSpPr>
                      </a:nvSpPr>
                      <a:spPr bwMode="auto">
                        <a:xfrm flipH="1">
                          <a:off x="3799" y="295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44" name="Line 80"/>
                        <a:cNvSpPr>
                          <a:spLocks noChangeShapeType="1"/>
                        </a:cNvSpPr>
                      </a:nvSpPr>
                      <a:spPr bwMode="auto">
                        <a:xfrm flipH="1">
                          <a:off x="3799" y="285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45" name="Line 81"/>
                        <a:cNvSpPr>
                          <a:spLocks noChangeShapeType="1"/>
                        </a:cNvSpPr>
                      </a:nvSpPr>
                      <a:spPr bwMode="auto">
                        <a:xfrm flipH="1">
                          <a:off x="3799" y="276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46" name="Line 82"/>
                        <a:cNvSpPr>
                          <a:spLocks noChangeShapeType="1"/>
                        </a:cNvSpPr>
                      </a:nvSpPr>
                      <a:spPr bwMode="auto">
                        <a:xfrm flipH="1">
                          <a:off x="3799" y="266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grpSp>
                    <a:nvGrpSpPr>
                      <a:cNvPr id="36947" name="Group 83"/>
                      <a:cNvGrpSpPr>
                        <a:grpSpLocks/>
                      </a:cNvGrpSpPr>
                    </a:nvGrpSpPr>
                    <a:grpSpPr bwMode="auto">
                      <a:xfrm>
                        <a:off x="5595938" y="5411788"/>
                        <a:ext cx="620712" cy="88900"/>
                        <a:chOff x="4147" y="3703"/>
                        <a:chExt cx="391" cy="56"/>
                      </a:xfrm>
                    </a:grpSpPr>
                    <a:sp>
                      <a:nvSpPr>
                        <a:cNvPr id="36948" name="Oval 84"/>
                        <a:cNvSpPr>
                          <a:spLocks noChangeArrowheads="1"/>
                        </a:cNvSpPr>
                      </a:nvSpPr>
                      <a:spPr bwMode="auto">
                        <a:xfrm>
                          <a:off x="4147"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49" name="Oval 85"/>
                        <a:cNvSpPr>
                          <a:spLocks noChangeArrowheads="1"/>
                        </a:cNvSpPr>
                      </a:nvSpPr>
                      <a:spPr bwMode="auto">
                        <a:xfrm>
                          <a:off x="4230"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50" name="Oval 86"/>
                        <a:cNvSpPr>
                          <a:spLocks noChangeArrowheads="1"/>
                        </a:cNvSpPr>
                      </a:nvSpPr>
                      <a:spPr bwMode="auto">
                        <a:xfrm>
                          <a:off x="4314"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51" name="Oval 87"/>
                        <a:cNvSpPr>
                          <a:spLocks noChangeArrowheads="1"/>
                        </a:cNvSpPr>
                      </a:nvSpPr>
                      <a:spPr bwMode="auto">
                        <a:xfrm>
                          <a:off x="4398"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52" name="Oval 88"/>
                        <a:cNvSpPr>
                          <a:spLocks noChangeArrowheads="1"/>
                        </a:cNvSpPr>
                      </a:nvSpPr>
                      <a:spPr bwMode="auto">
                        <a:xfrm>
                          <a:off x="4482"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6953" name="Group 89"/>
                      <a:cNvGrpSpPr>
                        <a:grpSpLocks/>
                      </a:cNvGrpSpPr>
                    </a:nvGrpSpPr>
                    <a:grpSpPr bwMode="auto">
                      <a:xfrm>
                        <a:off x="5729288" y="5208588"/>
                        <a:ext cx="355600" cy="88900"/>
                        <a:chOff x="4235" y="3596"/>
                        <a:chExt cx="224" cy="56"/>
                      </a:xfrm>
                    </a:grpSpPr>
                    <a:sp>
                      <a:nvSpPr>
                        <a:cNvPr id="36954" name="Oval 90"/>
                        <a:cNvSpPr>
                          <a:spLocks noChangeArrowheads="1"/>
                        </a:cNvSpPr>
                      </a:nvSpPr>
                      <a:spPr bwMode="auto">
                        <a:xfrm>
                          <a:off x="4235"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55" name="Oval 91"/>
                        <a:cNvSpPr>
                          <a:spLocks noChangeArrowheads="1"/>
                        </a:cNvSpPr>
                      </a:nvSpPr>
                      <a:spPr bwMode="auto">
                        <a:xfrm>
                          <a:off x="4319"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56" name="Oval 92"/>
                        <a:cNvSpPr>
                          <a:spLocks noChangeArrowheads="1"/>
                        </a:cNvSpPr>
                      </a:nvSpPr>
                      <a:spPr bwMode="auto">
                        <a:xfrm>
                          <a:off x="4403"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6957" name="Group 93"/>
                      <a:cNvGrpSpPr>
                        <a:grpSpLocks/>
                      </a:cNvGrpSpPr>
                    </a:nvGrpSpPr>
                    <a:grpSpPr bwMode="auto">
                      <a:xfrm>
                        <a:off x="5729288" y="5006975"/>
                        <a:ext cx="355600" cy="88900"/>
                        <a:chOff x="4233" y="3461"/>
                        <a:chExt cx="224" cy="56"/>
                      </a:xfrm>
                    </a:grpSpPr>
                    <a:sp>
                      <a:nvSpPr>
                        <a:cNvPr id="36958" name="Oval 94"/>
                        <a:cNvSpPr>
                          <a:spLocks noChangeArrowheads="1"/>
                        </a:cNvSpPr>
                      </a:nvSpPr>
                      <a:spPr bwMode="auto">
                        <a:xfrm>
                          <a:off x="4233"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59" name="Oval 95"/>
                        <a:cNvSpPr>
                          <a:spLocks noChangeArrowheads="1"/>
                        </a:cNvSpPr>
                      </a:nvSpPr>
                      <a:spPr bwMode="auto">
                        <a:xfrm>
                          <a:off x="4317"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60" name="Oval 96"/>
                        <a:cNvSpPr>
                          <a:spLocks noChangeArrowheads="1"/>
                        </a:cNvSpPr>
                      </a:nvSpPr>
                      <a:spPr bwMode="auto">
                        <a:xfrm>
                          <a:off x="4401"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6961" name="Group 97"/>
                      <a:cNvGrpSpPr>
                        <a:grpSpLocks/>
                      </a:cNvGrpSpPr>
                    </a:nvGrpSpPr>
                    <a:grpSpPr bwMode="auto">
                      <a:xfrm>
                        <a:off x="5794375" y="4805363"/>
                        <a:ext cx="222250" cy="88900"/>
                        <a:chOff x="4231" y="3326"/>
                        <a:chExt cx="140" cy="56"/>
                      </a:xfrm>
                    </a:grpSpPr>
                    <a:sp>
                      <a:nvSpPr>
                        <a:cNvPr id="36962" name="Oval 98"/>
                        <a:cNvSpPr>
                          <a:spLocks noChangeArrowheads="1"/>
                        </a:cNvSpPr>
                      </a:nvSpPr>
                      <a:spPr bwMode="auto">
                        <a:xfrm>
                          <a:off x="4231"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63" name="Oval 99"/>
                        <a:cNvSpPr>
                          <a:spLocks noChangeArrowheads="1"/>
                        </a:cNvSpPr>
                      </a:nvSpPr>
                      <a:spPr bwMode="auto">
                        <a:xfrm>
                          <a:off x="4315"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6964" name="Group 100"/>
                      <a:cNvGrpSpPr>
                        <a:grpSpLocks/>
                      </a:cNvGrpSpPr>
                    </a:nvGrpSpPr>
                    <a:grpSpPr bwMode="auto">
                      <a:xfrm>
                        <a:off x="5794375" y="4602163"/>
                        <a:ext cx="222250" cy="88900"/>
                        <a:chOff x="4229" y="3191"/>
                        <a:chExt cx="140" cy="56"/>
                      </a:xfrm>
                    </a:grpSpPr>
                    <a:sp>
                      <a:nvSpPr>
                        <a:cNvPr id="36965" name="Oval 101"/>
                        <a:cNvSpPr>
                          <a:spLocks noChangeArrowheads="1"/>
                        </a:cNvSpPr>
                      </a:nvSpPr>
                      <a:spPr bwMode="auto">
                        <a:xfrm>
                          <a:off x="4229"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66" name="Oval 102"/>
                        <a:cNvSpPr>
                          <a:spLocks noChangeArrowheads="1"/>
                        </a:cNvSpPr>
                      </a:nvSpPr>
                      <a:spPr bwMode="auto">
                        <a:xfrm>
                          <a:off x="4313"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6967" name="Group 103"/>
                      <a:cNvGrpSpPr>
                        <a:grpSpLocks/>
                      </a:cNvGrpSpPr>
                    </a:nvGrpSpPr>
                    <a:grpSpPr bwMode="auto">
                      <a:xfrm>
                        <a:off x="5794375" y="4400550"/>
                        <a:ext cx="222250" cy="88900"/>
                        <a:chOff x="4227" y="3056"/>
                        <a:chExt cx="140" cy="56"/>
                      </a:xfrm>
                    </a:grpSpPr>
                    <a:sp>
                      <a:nvSpPr>
                        <a:cNvPr id="36968" name="Oval 104"/>
                        <a:cNvSpPr>
                          <a:spLocks noChangeArrowheads="1"/>
                        </a:cNvSpPr>
                      </a:nvSpPr>
                      <a:spPr bwMode="auto">
                        <a:xfrm>
                          <a:off x="4227"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69" name="Oval 105"/>
                        <a:cNvSpPr>
                          <a:spLocks noChangeArrowheads="1"/>
                        </a:cNvSpPr>
                      </a:nvSpPr>
                      <a:spPr bwMode="auto">
                        <a:xfrm>
                          <a:off x="4311"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sp>
                    <a:nvSpPr>
                      <a:cNvPr id="36970" name="Oval 106"/>
                      <a:cNvSpPr>
                        <a:spLocks noChangeArrowheads="1"/>
                      </a:cNvSpPr>
                    </a:nvSpPr>
                    <a:spPr bwMode="auto">
                      <a:xfrm>
                        <a:off x="5861050" y="4198938"/>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71" name="Oval 107"/>
                      <a:cNvSpPr>
                        <a:spLocks noChangeArrowheads="1"/>
                      </a:cNvSpPr>
                    </a:nvSpPr>
                    <a:spPr bwMode="auto">
                      <a:xfrm>
                        <a:off x="5861050" y="3995738"/>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72" name="Oval 108"/>
                      <a:cNvSpPr>
                        <a:spLocks noChangeArrowheads="1"/>
                      </a:cNvSpPr>
                    </a:nvSpPr>
                    <a:spPr bwMode="auto">
                      <a:xfrm>
                        <a:off x="5861050" y="3794125"/>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73" name="Oval 109"/>
                      <a:cNvSpPr>
                        <a:spLocks noChangeArrowheads="1"/>
                      </a:cNvSpPr>
                    </a:nvSpPr>
                    <a:spPr bwMode="auto">
                      <a:xfrm>
                        <a:off x="5861050" y="3592513"/>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74" name="Oval 110"/>
                      <a:cNvSpPr>
                        <a:spLocks noChangeArrowheads="1"/>
                      </a:cNvSpPr>
                    </a:nvSpPr>
                    <a:spPr bwMode="auto">
                      <a:xfrm>
                        <a:off x="5861050" y="3390900"/>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75" name="Freeform 111"/>
                      <a:cNvSpPr>
                        <a:spLocks/>
                      </a:cNvSpPr>
                    </a:nvSpPr>
                    <a:spPr bwMode="auto">
                      <a:xfrm>
                        <a:off x="5111750" y="2917825"/>
                        <a:ext cx="3727450" cy="3538538"/>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noFill/>
                      <a:ln w="762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76" name="Rectangle 112"/>
                      <a:cNvSpPr>
                        <a:spLocks noChangeArrowheads="1"/>
                      </a:cNvSpPr>
                    </a:nvSpPr>
                    <a:spPr bwMode="auto">
                      <a:xfrm>
                        <a:off x="5589588" y="5902325"/>
                        <a:ext cx="641350" cy="955675"/>
                      </a:xfrm>
                      <a:prstGeom prst="rect">
                        <a:avLst/>
                      </a:prstGeom>
                      <a:solidFill>
                        <a:schemeClr val="hlink"/>
                      </a:solidFill>
                      <a:ln w="12700">
                        <a:noFill/>
                        <a:miter lim="800000"/>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36977" name="Group 113"/>
                      <a:cNvGrpSpPr>
                        <a:grpSpLocks/>
                      </a:cNvGrpSpPr>
                    </a:nvGrpSpPr>
                    <a:grpSpPr bwMode="auto">
                      <a:xfrm>
                        <a:off x="7924800" y="5035550"/>
                        <a:ext cx="688975" cy="1139825"/>
                        <a:chOff x="3127" y="3172"/>
                        <a:chExt cx="434" cy="718"/>
                      </a:xfrm>
                    </a:grpSpPr>
                    <a:sp>
                      <a:nvSpPr>
                        <a:cNvPr id="36978" name="Rectangle 114"/>
                        <a:cNvSpPr>
                          <a:spLocks noChangeArrowheads="1"/>
                        </a:cNvSpPr>
                      </a:nvSpPr>
                      <a:spPr bwMode="auto">
                        <a:xfrm>
                          <a:off x="3127" y="3172"/>
                          <a:ext cx="434" cy="718"/>
                        </a:xfrm>
                        <a:prstGeom prst="rect">
                          <a:avLst/>
                        </a:prstGeom>
                        <a:solidFill>
                          <a:schemeClr val="accent1"/>
                        </a:solidFill>
                        <a:ln w="12700">
                          <a:solidFill>
                            <a:schemeClr val="tx1"/>
                          </a:solidFill>
                          <a:miter lim="800000"/>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79" name="Rectangle 115" descr="Newsprint"/>
                        <a:cNvSpPr>
                          <a:spLocks noChangeArrowheads="1"/>
                        </a:cNvSpPr>
                      </a:nvSpPr>
                      <a:spPr bwMode="auto">
                        <a:xfrm>
                          <a:off x="3135" y="3606"/>
                          <a:ext cx="419" cy="277"/>
                        </a:xfrm>
                        <a:prstGeom prst="rect">
                          <a:avLst/>
                        </a:prstGeom>
                        <a:blipFill dpi="0" rotWithShape="1">
                          <a:blip r:embed="rId13" cstate="print"/>
                          <a:srcRect/>
                          <a:tile tx="0" ty="0" sx="100000" sy="100000" flip="none" algn="tl"/>
                        </a:blipFill>
                        <a:ln w="12700">
                          <a:noFill/>
                          <a:miter lim="800000"/>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sp>
                    <a:nvSpPr>
                      <a:cNvPr id="36980" name="Line 118"/>
                      <a:cNvSpPr>
                        <a:spLocks noChangeShapeType="1"/>
                      </a:cNvSpPr>
                    </a:nvSpPr>
                    <a:spPr bwMode="auto">
                      <a:xfrm flipV="1">
                        <a:off x="5114925" y="628650"/>
                        <a:ext cx="0" cy="2305050"/>
                      </a:xfrm>
                      <a:prstGeom prst="line">
                        <a:avLst/>
                      </a:prstGeom>
                      <a:noFill/>
                      <a:ln w="76200">
                        <a:solidFill>
                          <a:schemeClr val="accent2"/>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81" name="Line 119"/>
                      <a:cNvSpPr>
                        <a:spLocks noChangeShapeType="1"/>
                      </a:cNvSpPr>
                    </a:nvSpPr>
                    <a:spPr bwMode="auto">
                      <a:xfrm flipH="1">
                        <a:off x="1552575" y="2876550"/>
                        <a:ext cx="5781675" cy="0"/>
                      </a:xfrm>
                      <a:prstGeom prst="line">
                        <a:avLst/>
                      </a:prstGeom>
                      <a:noFill/>
                      <a:ln w="12700">
                        <a:solidFill>
                          <a:schemeClr val="tx1"/>
                        </a:solidFill>
                        <a:prstDash val="dash"/>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82" name="Line 120"/>
                      <a:cNvSpPr>
                        <a:spLocks noChangeShapeType="1"/>
                      </a:cNvSpPr>
                    </a:nvSpPr>
                    <a:spPr bwMode="auto">
                      <a:xfrm flipH="1">
                        <a:off x="1447800" y="838200"/>
                        <a:ext cx="5905500" cy="0"/>
                      </a:xfrm>
                      <a:prstGeom prst="line">
                        <a:avLst/>
                      </a:prstGeom>
                      <a:noFill/>
                      <a:ln w="12700">
                        <a:solidFill>
                          <a:schemeClr val="tx1"/>
                        </a:solidFill>
                        <a:prstDash val="dash"/>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83" name="Freeform 123"/>
                      <a:cNvSpPr>
                        <a:spLocks/>
                      </a:cNvSpPr>
                    </a:nvSpPr>
                    <a:spPr bwMode="auto">
                      <a:xfrm flipH="1">
                        <a:off x="3551238" y="887413"/>
                        <a:ext cx="2755900" cy="1273175"/>
                      </a:xfrm>
                      <a:custGeom>
                        <a:avLst/>
                        <a:gdLst>
                          <a:gd name="T0" fmla="*/ 808 w 2360"/>
                          <a:gd name="T1" fmla="*/ 85 h 802"/>
                          <a:gd name="T2" fmla="*/ 501 w 2360"/>
                          <a:gd name="T3" fmla="*/ 791 h 802"/>
                          <a:gd name="T4" fmla="*/ 2360 w 2360"/>
                          <a:gd name="T5" fmla="*/ 2 h 802"/>
                          <a:gd name="T6" fmla="*/ 0 60000 65536"/>
                          <a:gd name="T7" fmla="*/ 0 60000 65536"/>
                          <a:gd name="T8" fmla="*/ 0 60000 65536"/>
                          <a:gd name="T9" fmla="*/ 0 w 2360"/>
                          <a:gd name="T10" fmla="*/ 0 h 802"/>
                          <a:gd name="T11" fmla="*/ 2360 w 2360"/>
                          <a:gd name="T12" fmla="*/ 802 h 802"/>
                        </a:gdLst>
                        <a:ahLst/>
                        <a:cxnLst>
                          <a:cxn ang="T6">
                            <a:pos x="T0" y="T1"/>
                          </a:cxn>
                          <a:cxn ang="T7">
                            <a:pos x="T2" y="T3"/>
                          </a:cxn>
                          <a:cxn ang="T8">
                            <a:pos x="T4" y="T5"/>
                          </a:cxn>
                        </a:cxnLst>
                        <a:rect l="T9" t="T10" r="T11" b="T12"/>
                        <a:pathLst>
                          <a:path w="2360" h="802">
                            <a:moveTo>
                              <a:pt x="808" y="85"/>
                            </a:moveTo>
                            <a:cubicBezTo>
                              <a:pt x="402" y="74"/>
                              <a:pt x="0" y="781"/>
                              <a:pt x="501" y="791"/>
                            </a:cubicBezTo>
                            <a:cubicBezTo>
                              <a:pt x="1163" y="802"/>
                              <a:pt x="1577" y="0"/>
                              <a:pt x="2360" y="2"/>
                            </a:cubicBezTo>
                          </a:path>
                        </a:pathLst>
                      </a:custGeom>
                      <a:noFill/>
                      <a:ln w="5715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6984" name="Freeform 124"/>
                      <a:cNvSpPr>
                        <a:spLocks/>
                      </a:cNvSpPr>
                    </a:nvSpPr>
                    <a:spPr bwMode="auto">
                      <a:xfrm>
                        <a:off x="3533775" y="2873375"/>
                        <a:ext cx="2316163" cy="273050"/>
                      </a:xfrm>
                      <a:custGeom>
                        <a:avLst/>
                        <a:gdLst>
                          <a:gd name="T0" fmla="*/ 0 w 2402"/>
                          <a:gd name="T1" fmla="*/ 172 h 172"/>
                          <a:gd name="T2" fmla="*/ 1010 w 2402"/>
                          <a:gd name="T3" fmla="*/ 23 h 172"/>
                          <a:gd name="T4" fmla="*/ 2402 w 2402"/>
                          <a:gd name="T5" fmla="*/ 0 h 172"/>
                          <a:gd name="T6" fmla="*/ 0 60000 65536"/>
                          <a:gd name="T7" fmla="*/ 0 60000 65536"/>
                          <a:gd name="T8" fmla="*/ 0 60000 65536"/>
                          <a:gd name="T9" fmla="*/ 0 w 2402"/>
                          <a:gd name="T10" fmla="*/ 0 h 172"/>
                          <a:gd name="T11" fmla="*/ 2402 w 2402"/>
                          <a:gd name="T12" fmla="*/ 172 h 172"/>
                        </a:gdLst>
                        <a:ahLst/>
                        <a:cxnLst>
                          <a:cxn ang="T6">
                            <a:pos x="T0" y="T1"/>
                          </a:cxn>
                          <a:cxn ang="T7">
                            <a:pos x="T2" y="T3"/>
                          </a:cxn>
                          <a:cxn ang="T8">
                            <a:pos x="T4" y="T5"/>
                          </a:cxn>
                        </a:cxnLst>
                        <a:rect l="T9" t="T10" r="T11" b="T12"/>
                        <a:pathLst>
                          <a:path w="2402" h="172">
                            <a:moveTo>
                              <a:pt x="0" y="172"/>
                            </a:moveTo>
                            <a:cubicBezTo>
                              <a:pt x="419" y="172"/>
                              <a:pt x="591" y="46"/>
                              <a:pt x="1010" y="23"/>
                            </a:cubicBezTo>
                            <a:cubicBezTo>
                              <a:pt x="1429" y="0"/>
                              <a:pt x="2111" y="8"/>
                              <a:pt x="2402" y="0"/>
                            </a:cubicBezTo>
                          </a:path>
                        </a:pathLst>
                      </a:custGeom>
                      <a:noFill/>
                      <a:ln w="5715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36986" name="Group 128"/>
                      <a:cNvGrpSpPr>
                        <a:grpSpLocks/>
                      </a:cNvGrpSpPr>
                    </a:nvGrpSpPr>
                    <a:grpSpPr bwMode="auto">
                      <a:xfrm rot="5408569">
                        <a:off x="3417094" y="-899319"/>
                        <a:ext cx="223838" cy="3184525"/>
                        <a:chOff x="3703" y="1140"/>
                        <a:chExt cx="144" cy="1959"/>
                      </a:xfrm>
                    </a:grpSpPr>
                    <a:sp>
                      <a:nvSpPr>
                        <a:cNvPr id="36987" name="Line 129"/>
                        <a:cNvSpPr>
                          <a:spLocks noChangeShapeType="1"/>
                        </a:cNvSpPr>
                      </a:nvSpPr>
                      <a:spPr bwMode="auto">
                        <a:xfrm flipV="1">
                          <a:off x="3847" y="1524"/>
                          <a:ext cx="0" cy="1575"/>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88" name="Line 130"/>
                        <a:cNvSpPr>
                          <a:spLocks noChangeShapeType="1"/>
                        </a:cNvSpPr>
                      </a:nvSpPr>
                      <a:spPr bwMode="auto">
                        <a:xfrm flipH="1">
                          <a:off x="3703" y="261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89" name="Line 131"/>
                        <a:cNvSpPr>
                          <a:spLocks noChangeShapeType="1"/>
                        </a:cNvSpPr>
                      </a:nvSpPr>
                      <a:spPr bwMode="auto">
                        <a:xfrm flipH="1">
                          <a:off x="3703" y="252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0" name="Line 132"/>
                        <a:cNvSpPr>
                          <a:spLocks noChangeShapeType="1"/>
                        </a:cNvSpPr>
                      </a:nvSpPr>
                      <a:spPr bwMode="auto">
                        <a:xfrm flipH="1">
                          <a:off x="3703" y="242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1" name="Line 133"/>
                        <a:cNvSpPr>
                          <a:spLocks noChangeShapeType="1"/>
                        </a:cNvSpPr>
                      </a:nvSpPr>
                      <a:spPr bwMode="auto">
                        <a:xfrm flipH="1">
                          <a:off x="3703" y="233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2" name="Line 134"/>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3" name="Line 135"/>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4" name="Line 136"/>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5" name="Line 137"/>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6" name="Line 138"/>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7" name="Line 139"/>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8" name="Line 140"/>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6999" name="Line 141"/>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0" name="Line 142"/>
                        <a:cNvSpPr>
                          <a:spLocks noChangeShapeType="1"/>
                        </a:cNvSpPr>
                      </a:nvSpPr>
                      <a:spPr bwMode="auto">
                        <a:xfrm flipH="1">
                          <a:off x="3799" y="257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1" name="Line 143"/>
                        <a:cNvSpPr>
                          <a:spLocks noChangeShapeType="1"/>
                        </a:cNvSpPr>
                      </a:nvSpPr>
                      <a:spPr bwMode="auto">
                        <a:xfrm flipH="1">
                          <a:off x="3799" y="247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2" name="Line 144"/>
                        <a:cNvSpPr>
                          <a:spLocks noChangeShapeType="1"/>
                        </a:cNvSpPr>
                      </a:nvSpPr>
                      <a:spPr bwMode="auto">
                        <a:xfrm flipH="1">
                          <a:off x="3799" y="237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3" name="Line 145"/>
                        <a:cNvSpPr>
                          <a:spLocks noChangeShapeType="1"/>
                        </a:cNvSpPr>
                      </a:nvSpPr>
                      <a:spPr bwMode="auto">
                        <a:xfrm flipH="1">
                          <a:off x="3799" y="228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4" name="Line 146"/>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5" name="Line 147"/>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6" name="Line 148"/>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7" name="Line 149"/>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8" name="Line 150"/>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09" name="Line 151"/>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0" name="Line 152"/>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1" name="Line 153"/>
                        <a:cNvSpPr>
                          <a:spLocks noChangeShapeType="1"/>
                        </a:cNvSpPr>
                      </a:nvSpPr>
                      <a:spPr bwMode="auto">
                        <a:xfrm flipV="1">
                          <a:off x="3847" y="1140"/>
                          <a:ext cx="0" cy="1104"/>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2" name="Line 154"/>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3" name="Line 155"/>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4" name="Line 156"/>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5" name="Line 157"/>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6" name="Line 158"/>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7" name="Line 159"/>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8" name="Line 160"/>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19" name="Line 161"/>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0" name="Line 162"/>
                        <a:cNvSpPr>
                          <a:spLocks noChangeShapeType="1"/>
                        </a:cNvSpPr>
                      </a:nvSpPr>
                      <a:spPr bwMode="auto">
                        <a:xfrm flipH="1">
                          <a:off x="3703" y="146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1" name="Line 163"/>
                        <a:cNvSpPr>
                          <a:spLocks noChangeShapeType="1"/>
                        </a:cNvSpPr>
                      </a:nvSpPr>
                      <a:spPr bwMode="auto">
                        <a:xfrm flipH="1">
                          <a:off x="3703" y="137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2" name="Line 164"/>
                        <a:cNvSpPr>
                          <a:spLocks noChangeShapeType="1"/>
                        </a:cNvSpPr>
                      </a:nvSpPr>
                      <a:spPr bwMode="auto">
                        <a:xfrm flipH="1">
                          <a:off x="3703" y="127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3" name="Line 165"/>
                        <a:cNvSpPr>
                          <a:spLocks noChangeShapeType="1"/>
                        </a:cNvSpPr>
                      </a:nvSpPr>
                      <a:spPr bwMode="auto">
                        <a:xfrm flipH="1">
                          <a:off x="3703" y="117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4" name="Line 166"/>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5" name="Line 167"/>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6" name="Line 168"/>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7" name="Line 169"/>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8" name="Line 170"/>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29" name="Line 171"/>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0" name="Line 172"/>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1" name="Line 173"/>
                        <a:cNvSpPr>
                          <a:spLocks noChangeShapeType="1"/>
                        </a:cNvSpPr>
                      </a:nvSpPr>
                      <a:spPr bwMode="auto">
                        <a:xfrm flipH="1">
                          <a:off x="3799" y="151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2" name="Line 174"/>
                        <a:cNvSpPr>
                          <a:spLocks noChangeShapeType="1"/>
                        </a:cNvSpPr>
                      </a:nvSpPr>
                      <a:spPr bwMode="auto">
                        <a:xfrm flipH="1">
                          <a:off x="3799" y="141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3" name="Line 175"/>
                        <a:cNvSpPr>
                          <a:spLocks noChangeShapeType="1"/>
                        </a:cNvSpPr>
                      </a:nvSpPr>
                      <a:spPr bwMode="auto">
                        <a:xfrm flipH="1">
                          <a:off x="3799" y="132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4" name="Line 176"/>
                        <a:cNvSpPr>
                          <a:spLocks noChangeShapeType="1"/>
                        </a:cNvSpPr>
                      </a:nvSpPr>
                      <a:spPr bwMode="auto">
                        <a:xfrm flipH="1">
                          <a:off x="3799" y="122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5" name="Line 177"/>
                        <a:cNvSpPr>
                          <a:spLocks noChangeShapeType="1"/>
                        </a:cNvSpPr>
                      </a:nvSpPr>
                      <a:spPr bwMode="auto">
                        <a:xfrm flipH="1">
                          <a:off x="3703" y="3099"/>
                          <a:ext cx="144" cy="0"/>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6" name="Line 178"/>
                        <a:cNvSpPr>
                          <a:spLocks noChangeShapeType="1"/>
                        </a:cNvSpPr>
                      </a:nvSpPr>
                      <a:spPr bwMode="auto">
                        <a:xfrm flipH="1">
                          <a:off x="3703" y="300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7" name="Line 179"/>
                        <a:cNvSpPr>
                          <a:spLocks noChangeShapeType="1"/>
                        </a:cNvSpPr>
                      </a:nvSpPr>
                      <a:spPr bwMode="auto">
                        <a:xfrm flipH="1">
                          <a:off x="3703" y="290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8" name="Line 180"/>
                        <a:cNvSpPr>
                          <a:spLocks noChangeShapeType="1"/>
                        </a:cNvSpPr>
                      </a:nvSpPr>
                      <a:spPr bwMode="auto">
                        <a:xfrm flipH="1">
                          <a:off x="3703" y="281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39" name="Line 181"/>
                        <a:cNvSpPr>
                          <a:spLocks noChangeShapeType="1"/>
                        </a:cNvSpPr>
                      </a:nvSpPr>
                      <a:spPr bwMode="auto">
                        <a:xfrm flipH="1">
                          <a:off x="3703" y="271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40" name="Line 182"/>
                        <a:cNvSpPr>
                          <a:spLocks noChangeShapeType="1"/>
                        </a:cNvSpPr>
                      </a:nvSpPr>
                      <a:spPr bwMode="auto">
                        <a:xfrm flipH="1">
                          <a:off x="3799" y="305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41" name="Line 183"/>
                        <a:cNvSpPr>
                          <a:spLocks noChangeShapeType="1"/>
                        </a:cNvSpPr>
                      </a:nvSpPr>
                      <a:spPr bwMode="auto">
                        <a:xfrm flipH="1">
                          <a:off x="3799" y="295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42" name="Line 184"/>
                        <a:cNvSpPr>
                          <a:spLocks noChangeShapeType="1"/>
                        </a:cNvSpPr>
                      </a:nvSpPr>
                      <a:spPr bwMode="auto">
                        <a:xfrm flipH="1">
                          <a:off x="3799" y="285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43" name="Line 185"/>
                        <a:cNvSpPr>
                          <a:spLocks noChangeShapeType="1"/>
                        </a:cNvSpPr>
                      </a:nvSpPr>
                      <a:spPr bwMode="auto">
                        <a:xfrm flipH="1">
                          <a:off x="3799" y="276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44" name="Line 186"/>
                        <a:cNvSpPr>
                          <a:spLocks noChangeShapeType="1"/>
                        </a:cNvSpPr>
                      </a:nvSpPr>
                      <a:spPr bwMode="auto">
                        <a:xfrm flipH="1">
                          <a:off x="3799" y="266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pic>
                    <a:nvPicPr>
                      <a:cNvPr id="37045" name="Picture 187"/>
                      <a:cNvPicPr>
                        <a:picLocks noChangeAspect="1" noChangeArrowheads="1"/>
                      </a:cNvPicPr>
                    </a:nvPicPr>
                    <a:blipFill>
                      <a:blip r:embed="rId14" cstate="print"/>
                      <a:srcRect/>
                      <a:stretch>
                        <a:fillRect/>
                      </a:stretch>
                    </a:blipFill>
                    <a:spPr bwMode="auto">
                      <a:xfrm rot="5377917">
                        <a:off x="3367881" y="-1250155"/>
                        <a:ext cx="263525" cy="3281362"/>
                      </a:xfrm>
                      <a:prstGeom prst="rect">
                        <a:avLst/>
                      </a:prstGeom>
                      <a:noFill/>
                      <a:ln w="12700">
                        <a:noFill/>
                        <a:miter lim="800000"/>
                        <a:headEnd type="none" w="lg" len="med"/>
                        <a:tailEnd type="none" w="lg" len="med"/>
                      </a:ln>
                    </a:spPr>
                  </a:pic>
                  <a:sp>
                    <a:nvSpPr>
                      <a:cNvPr id="37046" name="Oval 188"/>
                      <a:cNvSpPr>
                        <a:spLocks noChangeArrowheads="1"/>
                      </a:cNvSpPr>
                    </a:nvSpPr>
                    <a:spPr bwMode="auto">
                      <a:xfrm>
                        <a:off x="5067300" y="785813"/>
                        <a:ext cx="88900" cy="95250"/>
                      </a:xfrm>
                      <a:prstGeom prst="ellipse">
                        <a:avLst/>
                      </a:prstGeom>
                      <a:solidFill>
                        <a:schemeClr val="bg1"/>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7047" name="Line 189"/>
                      <a:cNvSpPr>
                        <a:spLocks noChangeShapeType="1"/>
                      </a:cNvSpPr>
                    </a:nvSpPr>
                    <a:spPr bwMode="auto">
                      <a:xfrm>
                        <a:off x="3525838" y="914400"/>
                        <a:ext cx="0" cy="1984375"/>
                      </a:xfrm>
                      <a:prstGeom prst="line">
                        <a:avLst/>
                      </a:prstGeom>
                      <a:noFill/>
                      <a:ln w="28575">
                        <a:solidFill>
                          <a:schemeClr val="hlink"/>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49" name="Line 191"/>
                      <a:cNvSpPr>
                        <a:spLocks noChangeShapeType="1"/>
                      </a:cNvSpPr>
                    </a:nvSpPr>
                    <a:spPr bwMode="auto">
                      <a:xfrm flipV="1">
                        <a:off x="8269288" y="838200"/>
                        <a:ext cx="0" cy="4267200"/>
                      </a:xfrm>
                      <a:prstGeom prst="line">
                        <a:avLst/>
                      </a:prstGeom>
                      <a:noFill/>
                      <a:ln w="9525">
                        <a:solidFill>
                          <a:schemeClr val="tx1"/>
                        </a:solidFill>
                        <a:round/>
                        <a:headEnd/>
                        <a:tailEnd/>
                      </a:ln>
                    </a:spPr>
                    <a:txSp>
                      <a:txBody>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50" name="AutoShape 192"/>
                      <a:cNvSpPr>
                        <a:spLocks noChangeArrowheads="1"/>
                      </a:cNvSpPr>
                    </a:nvSpPr>
                    <a:spPr bwMode="auto">
                      <a:xfrm flipH="1" flipV="1">
                        <a:off x="1735138" y="1371600"/>
                        <a:ext cx="381000" cy="228600"/>
                      </a:xfrm>
                      <a:custGeom>
                        <a:avLst/>
                        <a:gdLst>
                          <a:gd name="T0" fmla="*/ 333375 w 21600"/>
                          <a:gd name="T1" fmla="*/ 114300 h 21600"/>
                          <a:gd name="T2" fmla="*/ 190500 w 21600"/>
                          <a:gd name="T3" fmla="*/ 228600 h 21600"/>
                          <a:gd name="T4" fmla="*/ 47625 w 21600"/>
                          <a:gd name="T5" fmla="*/ 114300 h 21600"/>
                          <a:gd name="T6" fmla="*/ 190500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chemeClr val="accent1"/>
                      </a:solidFill>
                      <a:ln w="9525">
                        <a:solidFill>
                          <a:schemeClr val="tx1"/>
                        </a:solidFill>
                        <a:miter lim="800000"/>
                        <a:headEnd/>
                        <a:tailEnd/>
                      </a:ln>
                    </a:spPr>
                    <a:txSp>
                      <a:txBody>
                        <a:bodyPr wrap="none" anchor="ct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7051" name="Line 193"/>
                      <a:cNvSpPr>
                        <a:spLocks noChangeShapeType="1"/>
                      </a:cNvSpPr>
                    </a:nvSpPr>
                    <a:spPr bwMode="auto">
                      <a:xfrm flipH="1" flipV="1">
                        <a:off x="1925638" y="838200"/>
                        <a:ext cx="0" cy="533400"/>
                      </a:xfrm>
                      <a:prstGeom prst="line">
                        <a:avLst/>
                      </a:prstGeom>
                      <a:noFill/>
                      <a:ln w="9525">
                        <a:solidFill>
                          <a:schemeClr val="tx1"/>
                        </a:solidFill>
                        <a:round/>
                        <a:headEnd/>
                        <a:tailEnd/>
                      </a:ln>
                    </a:spPr>
                    <a:txSp>
                      <a:txBody>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7052" name="Line 194"/>
                      <a:cNvSpPr>
                        <a:spLocks noChangeShapeType="1"/>
                      </a:cNvSpPr>
                    </a:nvSpPr>
                    <a:spPr bwMode="auto">
                      <a:xfrm>
                        <a:off x="5087938" y="990600"/>
                        <a:ext cx="3200400" cy="0"/>
                      </a:xfrm>
                      <a:prstGeom prst="line">
                        <a:avLst/>
                      </a:prstGeom>
                      <a:noFill/>
                      <a:ln w="9525">
                        <a:solidFill>
                          <a:schemeClr val="tx1"/>
                        </a:solidFill>
                        <a:round/>
                        <a:headEnd/>
                        <a:tailEnd/>
                      </a:ln>
                    </a:spPr>
                    <a:txSp>
                      <a:txBody>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194" name="Line 9"/>
                      <a:cNvSpPr>
                        <a:spLocks noChangeShapeType="1"/>
                      </a:cNvSpPr>
                    </a:nvSpPr>
                    <a:spPr bwMode="auto">
                      <a:xfrm>
                        <a:off x="990600" y="1447800"/>
                        <a:ext cx="762000" cy="76201"/>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195" name="Text Box 7"/>
                      <a:cNvSpPr txBox="1">
                        <a:spLocks noChangeArrowheads="1"/>
                      </a:cNvSpPr>
                    </a:nvSpPr>
                    <a:spPr bwMode="auto">
                      <a:xfrm>
                        <a:off x="457200" y="1905000"/>
                        <a:ext cx="1905000"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HN" sz="1300" dirty="0" smtClean="0">
                              <a:latin typeface="Times New Roman" pitchFamily="18" charset="0"/>
                              <a:cs typeface="Times New Roman" pitchFamily="18" charset="0"/>
                            </a:rPr>
                            <a:t>Manguera dosificadora colgada de un tornillo</a:t>
                          </a:r>
                          <a:endParaRPr lang="es-HN" sz="1300" dirty="0">
                            <a:latin typeface="Times New Roman" pitchFamily="18" charset="0"/>
                            <a:cs typeface="Times New Roman" pitchFamily="18" charset="0"/>
                          </a:endParaRPr>
                        </a:p>
                      </a:txBody>
                      <a:useSpRect/>
                    </a:txSp>
                  </a:sp>
                  <a:sp>
                    <a:nvSpPr>
                      <a:cNvPr id="196" name="Line 9"/>
                      <a:cNvSpPr>
                        <a:spLocks noChangeShapeType="1"/>
                      </a:cNvSpPr>
                    </a:nvSpPr>
                    <a:spPr bwMode="auto">
                      <a:xfrm flipV="1">
                        <a:off x="2222500" y="1085849"/>
                        <a:ext cx="1244600" cy="984249"/>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198" name="Text Box 7"/>
                      <a:cNvSpPr txBox="1">
                        <a:spLocks noChangeArrowheads="1"/>
                      </a:cNvSpPr>
                    </a:nvSpPr>
                    <a:spPr bwMode="auto">
                      <a:xfrm>
                        <a:off x="50800" y="1270000"/>
                        <a:ext cx="990600" cy="292388"/>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HN" sz="1300" dirty="0" smtClean="0">
                              <a:latin typeface="Times New Roman" pitchFamily="18" charset="0"/>
                              <a:cs typeface="Times New Roman" pitchFamily="18" charset="0"/>
                            </a:rPr>
                            <a:t>Contrapeso</a:t>
                          </a:r>
                          <a:endParaRPr lang="es-HN" sz="1300" dirty="0">
                            <a:latin typeface="Times New Roman" pitchFamily="18" charset="0"/>
                            <a:cs typeface="Times New Roman" pitchFamily="18" charset="0"/>
                          </a:endParaRPr>
                        </a:p>
                      </a:txBody>
                      <a:useSpRect/>
                    </a:txSp>
                  </a:sp>
                  <a:sp>
                    <a:nvSpPr>
                      <a:cNvPr id="199" name="Text Box 7"/>
                      <a:cNvSpPr txBox="1">
                        <a:spLocks noChangeArrowheads="1"/>
                      </a:cNvSpPr>
                    </a:nvSpPr>
                    <a:spPr bwMode="auto">
                      <a:xfrm>
                        <a:off x="4078741" y="-499835"/>
                        <a:ext cx="2147887" cy="311150"/>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s-HN" sz="1300" dirty="0">
                              <a:latin typeface="Times New Roman" pitchFamily="18" charset="0"/>
                              <a:cs typeface="Times New Roman" pitchFamily="18" charset="0"/>
                            </a:rPr>
                            <a:t>Botella con </a:t>
                          </a:r>
                          <a:r>
                            <a:rPr lang="es-ES" sz="1300" dirty="0">
                              <a:latin typeface="Times New Roman" pitchFamily="18" charset="0"/>
                              <a:cs typeface="Times New Roman" pitchFamily="18" charset="0"/>
                            </a:rPr>
                            <a:t>válvula</a:t>
                          </a:r>
                          <a:r>
                            <a:rPr lang="es-ES" sz="1400" dirty="0"/>
                            <a:t> </a:t>
                          </a:r>
                          <a:r>
                            <a:rPr lang="es-HN" sz="1300" dirty="0" smtClean="0">
                              <a:latin typeface="Times New Roman" pitchFamily="18" charset="0"/>
                              <a:cs typeface="Times New Roman" pitchFamily="18" charset="0"/>
                            </a:rPr>
                            <a:t>flotadora</a:t>
                          </a:r>
                          <a:endParaRPr lang="es-HN" sz="1300" dirty="0">
                            <a:latin typeface="Times New Roman" pitchFamily="18" charset="0"/>
                            <a:cs typeface="Times New Roman" pitchFamily="18" charset="0"/>
                          </a:endParaRPr>
                        </a:p>
                      </a:txBody>
                      <a:useSpRect/>
                    </a:txSp>
                  </a:sp>
                  <a:sp>
                    <a:nvSpPr>
                      <a:cNvPr id="200" name="Line 9"/>
                      <a:cNvSpPr>
                        <a:spLocks noChangeShapeType="1"/>
                      </a:cNvSpPr>
                    </a:nvSpPr>
                    <a:spPr bwMode="auto">
                      <a:xfrm>
                        <a:off x="5036457" y="-217714"/>
                        <a:ext cx="101599" cy="420915"/>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201" name="Text Box 7"/>
                      <a:cNvSpPr txBox="1">
                        <a:spLocks noChangeArrowheads="1"/>
                      </a:cNvSpPr>
                    </a:nvSpPr>
                    <a:spPr bwMode="auto">
                      <a:xfrm>
                        <a:off x="145140" y="-17963"/>
                        <a:ext cx="1045029"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dirty="0" err="1" smtClean="0">
                              <a:latin typeface="Times New Roman" pitchFamily="18" charset="0"/>
                              <a:cs typeface="Times New Roman" pitchFamily="18" charset="0"/>
                            </a:rPr>
                            <a:t>Balanza</a:t>
                          </a:r>
                          <a:r>
                            <a:rPr lang="en-US" sz="1300" dirty="0" smtClean="0">
                              <a:latin typeface="Times New Roman" pitchFamily="18" charset="0"/>
                              <a:cs typeface="Times New Roman" pitchFamily="18" charset="0"/>
                            </a:rPr>
                            <a:t> </a:t>
                          </a:r>
                          <a:r>
                            <a:rPr lang="en-US" sz="1300" dirty="0" err="1" smtClean="0">
                              <a:latin typeface="Times New Roman" pitchFamily="18" charset="0"/>
                              <a:cs typeface="Times New Roman" pitchFamily="18" charset="0"/>
                            </a:rPr>
                            <a:t>graduada</a:t>
                          </a:r>
                          <a:endParaRPr lang="es-HN" sz="1300" dirty="0">
                            <a:latin typeface="Times New Roman" pitchFamily="18" charset="0"/>
                            <a:cs typeface="Times New Roman" pitchFamily="18" charset="0"/>
                          </a:endParaRPr>
                        </a:p>
                      </a:txBody>
                      <a:useSpRect/>
                    </a:txSp>
                  </a:sp>
                  <a:sp>
                    <a:nvSpPr>
                      <a:cNvPr id="202" name="Line 9"/>
                      <a:cNvSpPr>
                        <a:spLocks noChangeShapeType="1"/>
                      </a:cNvSpPr>
                    </a:nvSpPr>
                    <a:spPr bwMode="auto">
                      <a:xfrm>
                        <a:off x="847725" y="266700"/>
                        <a:ext cx="1111704" cy="543197"/>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cxnSp>
                    <a:nvCxnSpPr>
                      <a:cNvPr id="203" name="Straight Arrow Connector 202"/>
                      <a:cNvCxnSpPr/>
                    </a:nvCxnSpPr>
                    <a:spPr>
                      <a:xfrm>
                        <a:off x="3846286" y="4397829"/>
                        <a:ext cx="1230539" cy="126546"/>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04" name="TextBox 218"/>
                      <a:cNvSpPr txBox="1">
                        <a:spLocks noChangeArrowheads="1"/>
                      </a:cNvSpPr>
                    </a:nvSpPr>
                    <a:spPr bwMode="auto">
                      <a:xfrm>
                        <a:off x="3044372" y="4103687"/>
                        <a:ext cx="961570"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300" b="0" dirty="0" err="1">
                              <a:latin typeface="Times New Roman" pitchFamily="18" charset="0"/>
                              <a:cs typeface="Times New Roman" pitchFamily="18" charset="0"/>
                            </a:rPr>
                            <a:t>Tanque</a:t>
                          </a:r>
                          <a:r>
                            <a:rPr lang="en-US" sz="1300" b="0" dirty="0">
                              <a:latin typeface="Times New Roman" pitchFamily="18" charset="0"/>
                              <a:cs typeface="Times New Roman" pitchFamily="18" charset="0"/>
                            </a:rPr>
                            <a:t> de </a:t>
                          </a:r>
                          <a:r>
                            <a:rPr lang="en-US" sz="1300" b="0" dirty="0" err="1">
                              <a:latin typeface="Times New Roman" pitchFamily="18" charset="0"/>
                              <a:cs typeface="Times New Roman" pitchFamily="18" charset="0"/>
                            </a:rPr>
                            <a:t>entrada</a:t>
                          </a:r>
                          <a:endParaRPr lang="es-MX" sz="1300" b="0" dirty="0">
                            <a:latin typeface="Times New Roman" pitchFamily="18" charset="0"/>
                            <a:cs typeface="Times New Roman" pitchFamily="18" charset="0"/>
                          </a:endParaRPr>
                        </a:p>
                      </a:txBody>
                      <a:useSpRect/>
                    </a:txSp>
                  </a:sp>
                  <a:cxnSp>
                    <a:nvCxnSpPr>
                      <a:cNvPr id="207" name="Straight Arrow Connector 206"/>
                      <a:cNvCxnSpPr/>
                    </a:nvCxnSpPr>
                    <a:spPr>
                      <a:xfrm rot="16200000" flipH="1">
                        <a:off x="7489961" y="4632370"/>
                        <a:ext cx="777875" cy="317499"/>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cxnSp>
                    <a:nvCxnSpPr>
                      <a:cNvPr id="208" name="Straight Arrow Connector 207"/>
                      <a:cNvCxnSpPr>
                        <a:endCxn id="36958" idx="2"/>
                      </a:cNvCxnSpPr>
                    </a:nvCxnSpPr>
                    <a:spPr>
                      <a:xfrm>
                        <a:off x="4005943" y="4963886"/>
                        <a:ext cx="1723345" cy="87539"/>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cxnSp>
                    <a:nvCxnSpPr>
                      <a:cNvPr id="209" name="Straight Arrow Connector 208"/>
                      <a:cNvCxnSpPr/>
                    </a:nvCxnSpPr>
                    <a:spPr>
                      <a:xfrm>
                        <a:off x="3860800" y="3614057"/>
                        <a:ext cx="1403531" cy="69669"/>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10" name="TextBox 211"/>
                      <a:cNvSpPr txBox="1">
                        <a:spLocks noChangeArrowheads="1"/>
                      </a:cNvSpPr>
                    </a:nvSpPr>
                    <a:spPr bwMode="auto">
                      <a:xfrm>
                        <a:off x="7204075" y="4138566"/>
                        <a:ext cx="829582" cy="292388"/>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b="0" dirty="0" err="1" smtClean="0">
                              <a:latin typeface="Times New Roman" pitchFamily="18" charset="0"/>
                              <a:cs typeface="Times New Roman" pitchFamily="18" charset="0"/>
                            </a:rPr>
                            <a:t>Flotador</a:t>
                          </a:r>
                          <a:endParaRPr lang="es-MX" sz="1300" b="0" dirty="0">
                            <a:latin typeface="Times New Roman" pitchFamily="18" charset="0"/>
                            <a:cs typeface="Times New Roman" pitchFamily="18" charset="0"/>
                          </a:endParaRPr>
                        </a:p>
                      </a:txBody>
                      <a:useSpRect/>
                    </a:txSp>
                  </a:sp>
                  <a:sp>
                    <a:nvSpPr>
                      <a:cNvPr id="211" name="TextBox 216"/>
                      <a:cNvSpPr txBox="1">
                        <a:spLocks noChangeArrowheads="1"/>
                      </a:cNvSpPr>
                    </a:nvSpPr>
                    <a:spPr bwMode="auto">
                      <a:xfrm>
                        <a:off x="3157309" y="3457348"/>
                        <a:ext cx="825500" cy="292388"/>
                      </a:xfrm>
                      <a:prstGeom prst="rect">
                        <a:avLst/>
                      </a:prstGeom>
                      <a:noFill/>
                      <a:ln w="9525">
                        <a:noFill/>
                        <a:miter lim="800000"/>
                        <a:headEnd/>
                        <a:tailEnd/>
                      </a:ln>
                    </a:spPr>
                    <a:txSp>
                      <a:txBody>
                        <a:bodyP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300" b="0" dirty="0" err="1">
                              <a:latin typeface="Times New Roman" pitchFamily="18" charset="0"/>
                              <a:cs typeface="Times New Roman" pitchFamily="18" charset="0"/>
                            </a:rPr>
                            <a:t>Reglilla</a:t>
                          </a:r>
                          <a:endParaRPr lang="es-MX" sz="1300" b="0" dirty="0">
                            <a:latin typeface="Times New Roman" pitchFamily="18" charset="0"/>
                            <a:cs typeface="Times New Roman" pitchFamily="18" charset="0"/>
                          </a:endParaRPr>
                        </a:p>
                      </a:txBody>
                      <a:useSpRect/>
                    </a:txSp>
                  </a:sp>
                  <a:sp>
                    <a:nvSpPr>
                      <a:cNvPr id="212" name="TextBox 222"/>
                      <a:cNvSpPr txBox="1">
                        <a:spLocks noChangeArrowheads="1"/>
                      </a:cNvSpPr>
                    </a:nvSpPr>
                    <a:spPr bwMode="auto">
                      <a:xfrm>
                        <a:off x="2937328" y="4807177"/>
                        <a:ext cx="1143000" cy="492443"/>
                      </a:xfrm>
                      <a:prstGeom prst="rect">
                        <a:avLst/>
                      </a:prstGeom>
                      <a:noFill/>
                      <a:ln w="9525">
                        <a:noFill/>
                        <a:miter lim="800000"/>
                        <a:headEnd/>
                        <a:tailEnd/>
                      </a:ln>
                    </a:spPr>
                    <a:txSp>
                      <a:txBody>
                        <a:bodyP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300" b="0" dirty="0" err="1">
                              <a:latin typeface="Times New Roman" pitchFamily="18" charset="0"/>
                              <a:cs typeface="Times New Roman" pitchFamily="18" charset="0"/>
                            </a:rPr>
                            <a:t>Agujeros</a:t>
                          </a:r>
                          <a:r>
                            <a:rPr lang="en-US" sz="1300" b="0" dirty="0">
                              <a:latin typeface="Times New Roman" pitchFamily="18" charset="0"/>
                              <a:cs typeface="Times New Roman" pitchFamily="18" charset="0"/>
                            </a:rPr>
                            <a:t> del </a:t>
                          </a:r>
                          <a:r>
                            <a:rPr lang="en-US" sz="1300" b="0" dirty="0" err="1">
                              <a:latin typeface="Times New Roman" pitchFamily="18" charset="0"/>
                              <a:cs typeface="Times New Roman" pitchFamily="18" charset="0"/>
                            </a:rPr>
                            <a:t>vertedero</a:t>
                          </a:r>
                          <a:endParaRPr lang="es-MX" sz="1300" b="0" dirty="0">
                            <a:latin typeface="Times New Roman" pitchFamily="18" charset="0"/>
                            <a:cs typeface="Times New Roman" pitchFamily="18" charset="0"/>
                          </a:endParaRPr>
                        </a:p>
                      </a:txBody>
                      <a:useSpRect/>
                    </a:txSp>
                  </a:sp>
                  <a:sp>
                    <a:nvSpPr>
                      <a:cNvPr id="223" name="TextBox 211"/>
                      <a:cNvSpPr txBox="1">
                        <a:spLocks noChangeArrowheads="1"/>
                      </a:cNvSpPr>
                    </a:nvSpPr>
                    <a:spPr bwMode="auto">
                      <a:xfrm>
                        <a:off x="6520451" y="1939652"/>
                        <a:ext cx="1029879" cy="692497"/>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b="0" dirty="0" err="1" smtClean="0">
                              <a:latin typeface="Times New Roman" pitchFamily="18" charset="0"/>
                              <a:cs typeface="Times New Roman" pitchFamily="18" charset="0"/>
                            </a:rPr>
                            <a:t>Goteo</a:t>
                          </a:r>
                          <a:r>
                            <a:rPr lang="en-US" sz="1300" b="0" dirty="0" smtClean="0">
                              <a:latin typeface="Times New Roman" pitchFamily="18" charset="0"/>
                              <a:cs typeface="Times New Roman" pitchFamily="18" charset="0"/>
                            </a:rPr>
                            <a:t> de </a:t>
                          </a:r>
                          <a:r>
                            <a:rPr lang="en-US" sz="1300" b="0" dirty="0" err="1" smtClean="0">
                              <a:latin typeface="Times New Roman" pitchFamily="18" charset="0"/>
                              <a:cs typeface="Times New Roman" pitchFamily="18" charset="0"/>
                            </a:rPr>
                            <a:t>coagulante</a:t>
                          </a:r>
                          <a:endParaRPr lang="en-US" sz="1300" b="0" dirty="0" smtClean="0">
                            <a:latin typeface="Times New Roman" pitchFamily="18" charset="0"/>
                            <a:cs typeface="Times New Roman" pitchFamily="18" charset="0"/>
                          </a:endParaRPr>
                        </a:p>
                        <a:p>
                          <a:r>
                            <a:rPr lang="en-US" sz="1300" dirty="0" smtClean="0">
                              <a:latin typeface="Times New Roman" pitchFamily="18" charset="0"/>
                              <a:cs typeface="Times New Roman" pitchFamily="18" charset="0"/>
                            </a:rPr>
                            <a:t>(</a:t>
                          </a:r>
                          <a:r>
                            <a:rPr lang="en-US" sz="1300" dirty="0" err="1" smtClean="0">
                              <a:latin typeface="Times New Roman" pitchFamily="18" charset="0"/>
                              <a:cs typeface="Times New Roman" pitchFamily="18" charset="0"/>
                            </a:rPr>
                            <a:t>apagado</a:t>
                          </a:r>
                          <a:r>
                            <a:rPr lang="en-US" sz="1300" dirty="0" smtClean="0">
                              <a:latin typeface="Times New Roman" pitchFamily="18" charset="0"/>
                              <a:cs typeface="Times New Roman" pitchFamily="18" charset="0"/>
                            </a:rPr>
                            <a:t>)</a:t>
                          </a:r>
                          <a:endParaRPr lang="es-MX" sz="1300" b="0" dirty="0">
                            <a:latin typeface="Times New Roman" pitchFamily="18" charset="0"/>
                            <a:cs typeface="Times New Roman" pitchFamily="18" charset="0"/>
                          </a:endParaRPr>
                        </a:p>
                      </a:txBody>
                      <a:useSpRect/>
                    </a:txSp>
                  </a:sp>
                  <a:cxnSp>
                    <a:nvCxnSpPr>
                      <a:cNvPr id="224" name="Straight Arrow Connector 223"/>
                      <a:cNvCxnSpPr/>
                    </a:nvCxnSpPr>
                    <a:spPr>
                      <a:xfrm rot="10800000" flipV="1">
                        <a:off x="5891349" y="2364376"/>
                        <a:ext cx="679268" cy="496389"/>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32" name="Text Box 7"/>
                      <a:cNvSpPr txBox="1">
                        <a:spLocks noChangeArrowheads="1"/>
                      </a:cNvSpPr>
                    </a:nvSpPr>
                    <a:spPr bwMode="auto">
                      <a:xfrm>
                        <a:off x="0" y="560251"/>
                        <a:ext cx="990600"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HN" sz="1300" dirty="0" smtClean="0">
                              <a:latin typeface="Times New Roman" pitchFamily="18" charset="0"/>
                              <a:cs typeface="Times New Roman" pitchFamily="18" charset="0"/>
                            </a:rPr>
                            <a:t>Nivel constante</a:t>
                          </a:r>
                          <a:endParaRPr lang="es-HN" sz="1300" dirty="0">
                            <a:latin typeface="Times New Roman" pitchFamily="18" charset="0"/>
                            <a:cs typeface="Times New Roman" pitchFamily="18" charset="0"/>
                          </a:endParaRPr>
                        </a:p>
                      </a:txBody>
                      <a:useSpRect/>
                    </a:txSp>
                  </a:sp>
                  <a:sp>
                    <a:nvSpPr>
                      <a:cNvPr id="233" name="Line 9"/>
                      <a:cNvSpPr>
                        <a:spLocks noChangeShapeType="1"/>
                      </a:cNvSpPr>
                    </a:nvSpPr>
                    <a:spPr bwMode="auto">
                      <a:xfrm>
                        <a:off x="783771" y="783771"/>
                        <a:ext cx="679269" cy="65316"/>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236" name="TextBox 211"/>
                      <a:cNvSpPr txBox="1">
                        <a:spLocks noChangeArrowheads="1"/>
                      </a:cNvSpPr>
                    </a:nvSpPr>
                    <a:spPr bwMode="auto">
                      <a:xfrm>
                        <a:off x="6311446" y="5832383"/>
                        <a:ext cx="1565457"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b="0" dirty="0" smtClean="0">
                              <a:latin typeface="Times New Roman" pitchFamily="18" charset="0"/>
                              <a:cs typeface="Times New Roman" pitchFamily="18" charset="0"/>
                            </a:rPr>
                            <a:t>Agua en el </a:t>
                          </a:r>
                          <a:r>
                            <a:rPr lang="en-US" sz="1300" b="0" dirty="0" err="1" smtClean="0">
                              <a:latin typeface="Times New Roman" pitchFamily="18" charset="0"/>
                              <a:cs typeface="Times New Roman" pitchFamily="18" charset="0"/>
                            </a:rPr>
                            <a:t>tanque</a:t>
                          </a:r>
                          <a:r>
                            <a:rPr lang="en-US" sz="1300" b="0" dirty="0" smtClean="0">
                              <a:latin typeface="Times New Roman" pitchFamily="18" charset="0"/>
                              <a:cs typeface="Times New Roman" pitchFamily="18" charset="0"/>
                            </a:rPr>
                            <a:t> de </a:t>
                          </a:r>
                          <a:r>
                            <a:rPr lang="en-US" sz="1300" b="0" dirty="0" err="1" smtClean="0">
                              <a:latin typeface="Times New Roman" pitchFamily="18" charset="0"/>
                              <a:cs typeface="Times New Roman" pitchFamily="18" charset="0"/>
                            </a:rPr>
                            <a:t>entrada</a:t>
                          </a:r>
                          <a:endParaRPr lang="es-MX" sz="1300" b="0" dirty="0">
                            <a:latin typeface="Times New Roman" pitchFamily="18" charset="0"/>
                            <a:cs typeface="Times New Roman" pitchFamily="18" charset="0"/>
                          </a:endParaRPr>
                        </a:p>
                      </a:txBody>
                      <a:useSpRect/>
                    </a:txSp>
                  </a:sp>
                  <a:sp>
                    <a:nvSpPr>
                      <a:cNvPr id="237" name="Isosceles Triangle 236"/>
                      <a:cNvSpPr/>
                    </a:nvSpPr>
                    <a:spPr>
                      <a:xfrm rot="10800000">
                        <a:off x="6492875" y="5350510"/>
                        <a:ext cx="120650" cy="104775"/>
                      </a:xfrm>
                      <a:prstGeom prst="triangle">
                        <a:avLst/>
                      </a:prstGeom>
                      <a:noFill/>
                      <a:ln w="15875">
                        <a:solidFill>
                          <a:schemeClr val="tx1"/>
                        </a:solidFill>
                      </a:ln>
                    </a:spPr>
                    <a:txSp>
                      <a:txBody>
                        <a:bodyPr anchor="ctr"/>
                        <a:lstStyle>
                          <a:defPPr>
                            <a:defRPr lang="es-HN"/>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s-MX"/>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0" name="Straight Connector 239"/>
                      <a:cNvCxnSpPr>
                        <a:stCxn id="37049" idx="1"/>
                      </a:cNvCxnSpPr>
                    </a:nvCxnSpPr>
                    <a:spPr>
                      <a:xfrm rot="5400000">
                        <a:off x="5098574" y="-2332514"/>
                        <a:ext cx="0" cy="6341428"/>
                      </a:xfrm>
                      <a:prstGeom prst="line">
                        <a:avLst/>
                      </a:prstGeom>
                      <a:ln w="88900">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714418" w:rsidRPr="00EB6D17" w:rsidRDefault="00714418" w:rsidP="00714418">
      <w:pPr>
        <w:pStyle w:val="figura"/>
        <w:rPr>
          <w:szCs w:val="24"/>
        </w:rPr>
      </w:pPr>
      <w:r w:rsidRPr="002E3B32">
        <w:rPr>
          <w:szCs w:val="24"/>
        </w:rPr>
        <w:t>Figura 3-3: Esquema</w:t>
      </w:r>
      <w:r w:rsidRPr="00EB6D17">
        <w:rPr>
          <w:szCs w:val="24"/>
        </w:rPr>
        <w:t xml:space="preserve"> del dosificador con balanza en la posición apagada (sin caudal en la planta).</w:t>
      </w:r>
    </w:p>
    <w:p w:rsidR="00714418" w:rsidRDefault="00714418" w:rsidP="00714418">
      <w:pPr>
        <w:jc w:val="center"/>
        <w:rPr>
          <w:highlight w:val="yellow"/>
        </w:rPr>
      </w:pPr>
      <w:r>
        <w:rPr>
          <w:noProof/>
        </w:rPr>
        <w:drawing>
          <wp:inline distT="0" distB="0" distL="0" distR="0">
            <wp:extent cx="4038600" cy="3419475"/>
            <wp:effectExtent l="0" t="0" r="0" b="0"/>
            <wp:docPr id="5" name="Object 1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55100" cy="7489598"/>
                      <a:chOff x="0" y="-499835"/>
                      <a:chExt cx="9055100" cy="7489598"/>
                    </a:xfrm>
                  </a:grpSpPr>
                  <a:sp>
                    <a:nvSpPr>
                      <a:cNvPr id="38914" name="Freeform 2"/>
                      <a:cNvSpPr>
                        <a:spLocks/>
                      </a:cNvSpPr>
                    </a:nvSpPr>
                    <a:spPr bwMode="auto">
                      <a:xfrm>
                        <a:off x="5106988" y="3429000"/>
                        <a:ext cx="3732212" cy="3017838"/>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hlink"/>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15" name="Freeform 3"/>
                      <a:cNvSpPr>
                        <a:spLocks/>
                      </a:cNvSpPr>
                    </a:nvSpPr>
                    <a:spPr bwMode="auto">
                      <a:xfrm>
                        <a:off x="3436938" y="2255838"/>
                        <a:ext cx="107950" cy="2316162"/>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bg1"/>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16" name="Freeform 4"/>
                      <a:cNvSpPr>
                        <a:spLocks/>
                      </a:cNvSpPr>
                    </a:nvSpPr>
                    <a:spPr bwMode="auto">
                      <a:xfrm>
                        <a:off x="3429000" y="2892425"/>
                        <a:ext cx="103188" cy="1679575"/>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solidFill>
                        <a:schemeClr val="hlink"/>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38917" name="Group 5"/>
                      <a:cNvGrpSpPr>
                        <a:grpSpLocks/>
                      </a:cNvGrpSpPr>
                    </a:nvGrpSpPr>
                    <a:grpSpPr bwMode="auto">
                      <a:xfrm>
                        <a:off x="5578475" y="2819400"/>
                        <a:ext cx="663575" cy="4170363"/>
                        <a:chOff x="4136" y="724"/>
                        <a:chExt cx="418" cy="2058"/>
                      </a:xfrm>
                    </a:grpSpPr>
                    <a:sp>
                      <a:nvSpPr>
                        <a:cNvPr id="38918" name="Line 6"/>
                        <a:cNvSpPr>
                          <a:spLocks noChangeShapeType="1"/>
                        </a:cNvSpPr>
                      </a:nvSpPr>
                      <a:spPr bwMode="auto">
                        <a:xfrm flipV="1">
                          <a:off x="4554" y="724"/>
                          <a:ext cx="0" cy="2051"/>
                        </a:xfrm>
                        <a:prstGeom prst="line">
                          <a:avLst/>
                        </a:pr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19" name="Line 7"/>
                        <a:cNvSpPr>
                          <a:spLocks noChangeShapeType="1"/>
                        </a:cNvSpPr>
                      </a:nvSpPr>
                      <a:spPr bwMode="auto">
                        <a:xfrm flipV="1">
                          <a:off x="4136" y="724"/>
                          <a:ext cx="0" cy="2058"/>
                        </a:xfrm>
                        <a:prstGeom prst="line">
                          <a:avLst/>
                        </a:pr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grpSp>
                    <a:nvGrpSpPr>
                      <a:cNvPr id="38921" name="Group 9"/>
                      <a:cNvGrpSpPr>
                        <a:grpSpLocks/>
                      </a:cNvGrpSpPr>
                    </a:nvGrpSpPr>
                    <a:grpSpPr bwMode="auto">
                      <a:xfrm flipH="1">
                        <a:off x="4859338" y="76200"/>
                        <a:ext cx="671512" cy="1138238"/>
                        <a:chOff x="3523" y="159"/>
                        <a:chExt cx="580" cy="983"/>
                      </a:xfrm>
                    </a:grpSpPr>
                    <a:sp>
                      <a:nvSpPr>
                        <a:cNvPr id="38922" name="AutoShape 10"/>
                        <a:cNvSpPr>
                          <a:spLocks noChangeArrowheads="1"/>
                        </a:cNvSpPr>
                      </a:nvSpPr>
                      <a:spPr bwMode="auto">
                        <a:xfrm>
                          <a:off x="3659" y="771"/>
                          <a:ext cx="444" cy="371"/>
                        </a:xfrm>
                        <a:prstGeom prst="roundRect">
                          <a:avLst>
                            <a:gd name="adj" fmla="val 16667"/>
                          </a:avLst>
                        </a:prstGeom>
                        <a:solidFill>
                          <a:schemeClr val="hlink"/>
                        </a:solidFill>
                        <a:ln w="28575">
                          <a:no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23" name="Rectangle 11"/>
                        <a:cNvSpPr>
                          <a:spLocks noChangeArrowheads="1"/>
                        </a:cNvSpPr>
                      </a:nvSpPr>
                      <a:spPr bwMode="auto">
                        <a:xfrm>
                          <a:off x="3659" y="746"/>
                          <a:ext cx="444" cy="74"/>
                        </a:xfrm>
                        <a:prstGeom prst="rect">
                          <a:avLst/>
                        </a:prstGeom>
                        <a:solidFill>
                          <a:schemeClr val="bg1"/>
                        </a:solidFill>
                        <a:ln w="12700">
                          <a:noFill/>
                          <a:miter lim="800000"/>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24" name="AutoShape 12"/>
                        <a:cNvSpPr>
                          <a:spLocks noChangeArrowheads="1"/>
                        </a:cNvSpPr>
                      </a:nvSpPr>
                      <a:spPr bwMode="auto">
                        <a:xfrm>
                          <a:off x="3659" y="301"/>
                          <a:ext cx="444" cy="841"/>
                        </a:xfrm>
                        <a:prstGeom prst="roundRect">
                          <a:avLst>
                            <a:gd name="adj" fmla="val 16667"/>
                          </a:avLst>
                        </a:prstGeom>
                        <a:noFill/>
                        <a:ln w="28575">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pic>
                      <a:nvPicPr>
                        <a:cNvPr id="38925" name="Picture 13" descr="Product Picture"/>
                        <a:cNvPicPr>
                          <a:picLocks noChangeAspect="1" noChangeArrowheads="1"/>
                        </a:cNvPicPr>
                      </a:nvPicPr>
                      <a:blipFill>
                        <a:blip r:embed="rId12" cstate="print">
                          <a:clrChange>
                            <a:clrFrom>
                              <a:srgbClr val="FFFFFF"/>
                            </a:clrFrom>
                            <a:clrTo>
                              <a:srgbClr val="FFFFFF">
                                <a:alpha val="0"/>
                              </a:srgbClr>
                            </a:clrTo>
                          </a:clrChange>
                        </a:blip>
                        <a:srcRect/>
                        <a:stretch>
                          <a:fillRect/>
                        </a:stretch>
                      </a:blipFill>
                      <a:spPr bwMode="auto">
                        <a:xfrm>
                          <a:off x="3523" y="482"/>
                          <a:ext cx="355" cy="309"/>
                        </a:xfrm>
                        <a:prstGeom prst="rect">
                          <a:avLst/>
                        </a:prstGeom>
                        <a:noFill/>
                        <a:ln w="9525">
                          <a:noFill/>
                          <a:miter lim="800000"/>
                          <a:headEnd/>
                          <a:tailEnd/>
                        </a:ln>
                      </a:spPr>
                    </a:pic>
                    <a:sp>
                      <a:nvSpPr>
                        <a:cNvPr id="38926" name="Rectangle 14"/>
                        <a:cNvSpPr>
                          <a:spLocks noChangeArrowheads="1"/>
                        </a:cNvSpPr>
                      </a:nvSpPr>
                      <a:spPr bwMode="auto">
                        <a:xfrm>
                          <a:off x="3837" y="696"/>
                          <a:ext cx="37" cy="99"/>
                        </a:xfrm>
                        <a:prstGeom prst="rect">
                          <a:avLst/>
                        </a:prstGeom>
                        <a:solidFill>
                          <a:schemeClr val="accent1"/>
                        </a:solidFill>
                        <a:ln w="12700">
                          <a:solidFill>
                            <a:schemeClr val="tx1"/>
                          </a:solidFill>
                          <a:miter lim="800000"/>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27" name="AutoShape 15"/>
                        <a:cNvSpPr>
                          <a:spLocks noChangeArrowheads="1"/>
                        </a:cNvSpPr>
                      </a:nvSpPr>
                      <a:spPr bwMode="auto">
                        <a:xfrm rot="-5400000">
                          <a:off x="3807" y="676"/>
                          <a:ext cx="98" cy="261"/>
                        </a:xfrm>
                        <a:prstGeom prst="roundRect">
                          <a:avLst>
                            <a:gd name="adj" fmla="val 16667"/>
                          </a:avLst>
                        </a:prstGeom>
                        <a:solidFill>
                          <a:schemeClr val="accent2"/>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15" name="Group 16"/>
                        <a:cNvGrpSpPr>
                          <a:grpSpLocks/>
                        </a:cNvGrpSpPr>
                      </a:nvGrpSpPr>
                      <a:grpSpPr bwMode="auto">
                        <a:xfrm>
                          <a:off x="3715" y="229"/>
                          <a:ext cx="356" cy="74"/>
                          <a:chOff x="2855" y="276"/>
                          <a:chExt cx="528" cy="111"/>
                        </a:xfrm>
                      </a:grpSpPr>
                      <a:sp>
                        <a:nvSpPr>
                          <a:cNvPr id="38929" name="Arc 17"/>
                          <a:cNvSpPr>
                            <a:spLocks/>
                          </a:cNvSpPr>
                        </a:nvSpPr>
                        <a:spPr bwMode="auto">
                          <a:xfrm rot="10800000" flipH="1">
                            <a:off x="2855" y="276"/>
                            <a:ext cx="40" cy="111"/>
                          </a:xfrm>
                          <a:custGeom>
                            <a:avLst/>
                            <a:gdLst>
                              <a:gd name="T0" fmla="*/ 0 w 21600"/>
                              <a:gd name="T1" fmla="*/ 0 h 21600"/>
                              <a:gd name="T2" fmla="*/ 40 w 21600"/>
                              <a:gd name="T3" fmla="*/ 111 h 21600"/>
                              <a:gd name="T4" fmla="*/ 0 w 21600"/>
                              <a:gd name="T5" fmla="*/ 111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30" name="Arc 18"/>
                          <a:cNvSpPr>
                            <a:spLocks/>
                          </a:cNvSpPr>
                        </a:nvSpPr>
                        <a:spPr bwMode="auto">
                          <a:xfrm rot="10800000">
                            <a:off x="3343" y="276"/>
                            <a:ext cx="40" cy="111"/>
                          </a:xfrm>
                          <a:custGeom>
                            <a:avLst/>
                            <a:gdLst>
                              <a:gd name="T0" fmla="*/ 0 w 21600"/>
                              <a:gd name="T1" fmla="*/ 0 h 21600"/>
                              <a:gd name="T2" fmla="*/ 40 w 21600"/>
                              <a:gd name="T3" fmla="*/ 111 h 21600"/>
                              <a:gd name="T4" fmla="*/ 0 w 21600"/>
                              <a:gd name="T5" fmla="*/ 111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sp>
                      <a:nvSpPr>
                        <a:cNvPr id="38931" name="AutoShape 19"/>
                        <a:cNvSpPr>
                          <a:spLocks noChangeArrowheads="1"/>
                        </a:cNvSpPr>
                      </a:nvSpPr>
                      <a:spPr bwMode="auto">
                        <a:xfrm flipV="1">
                          <a:off x="3688" y="283"/>
                          <a:ext cx="386" cy="80"/>
                        </a:xfrm>
                        <a:custGeom>
                          <a:avLst/>
                          <a:gdLst>
                            <a:gd name="T0" fmla="*/ 364 w 21600"/>
                            <a:gd name="T1" fmla="*/ 40 h 21600"/>
                            <a:gd name="T2" fmla="*/ 193 w 21600"/>
                            <a:gd name="T3" fmla="*/ 80 h 21600"/>
                            <a:gd name="T4" fmla="*/ 22 w 21600"/>
                            <a:gd name="T5" fmla="*/ 40 h 21600"/>
                            <a:gd name="T6" fmla="*/ 193 w 21600"/>
                            <a:gd name="T7" fmla="*/ 0 h 21600"/>
                            <a:gd name="T8" fmla="*/ 0 60000 65536"/>
                            <a:gd name="T9" fmla="*/ 0 60000 65536"/>
                            <a:gd name="T10" fmla="*/ 0 60000 65536"/>
                            <a:gd name="T11" fmla="*/ 0 60000 65536"/>
                            <a:gd name="T12" fmla="*/ 3022 w 21600"/>
                            <a:gd name="T13" fmla="*/ 2970 h 21600"/>
                            <a:gd name="T14" fmla="*/ 18578 w 21600"/>
                            <a:gd name="T15" fmla="*/ 18630 h 21600"/>
                          </a:gdLst>
                          <a:ahLst/>
                          <a:cxnLst>
                            <a:cxn ang="T8">
                              <a:pos x="T0" y="T1"/>
                            </a:cxn>
                            <a:cxn ang="T9">
                              <a:pos x="T2" y="T3"/>
                            </a:cxn>
                            <a:cxn ang="T10">
                              <a:pos x="T4" y="T5"/>
                            </a:cxn>
                            <a:cxn ang="T11">
                              <a:pos x="T6" y="T7"/>
                            </a:cxn>
                          </a:cxnLst>
                          <a:rect l="T12" t="T13" r="T14" b="T15"/>
                          <a:pathLst>
                            <a:path w="21600" h="21600">
                              <a:moveTo>
                                <a:pt x="0" y="0"/>
                              </a:moveTo>
                              <a:lnTo>
                                <a:pt x="2435" y="21600"/>
                              </a:lnTo>
                              <a:lnTo>
                                <a:pt x="19165" y="21600"/>
                              </a:lnTo>
                              <a:lnTo>
                                <a:pt x="21600" y="0"/>
                              </a:lnTo>
                              <a:close/>
                            </a:path>
                          </a:pathLst>
                        </a:custGeom>
                        <a:solidFill>
                          <a:schemeClr val="bg1"/>
                        </a:solidFill>
                        <a:ln w="12700">
                          <a:solidFill>
                            <a:schemeClr val="bg1"/>
                          </a:solidFill>
                          <a:miter lim="800000"/>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17" name="Group 20"/>
                        <a:cNvGrpSpPr>
                          <a:grpSpLocks/>
                        </a:cNvGrpSpPr>
                      </a:nvGrpSpPr>
                      <a:grpSpPr bwMode="auto">
                        <a:xfrm>
                          <a:off x="3714" y="158"/>
                          <a:ext cx="334" cy="99"/>
                          <a:chOff x="2869" y="172"/>
                          <a:chExt cx="498" cy="149"/>
                        </a:xfrm>
                      </a:grpSpPr>
                      <a:sp>
                        <a:nvSpPr>
                          <a:cNvPr id="38933" name="Freeform 21"/>
                          <a:cNvSpPr>
                            <a:spLocks/>
                          </a:cNvSpPr>
                        </a:nvSpPr>
                        <a:spPr bwMode="auto">
                          <a:xfrm>
                            <a:off x="2869" y="210"/>
                            <a:ext cx="498" cy="111"/>
                          </a:xfrm>
                          <a:custGeom>
                            <a:avLst/>
                            <a:gdLst>
                              <a:gd name="T0" fmla="*/ 0 w 288"/>
                              <a:gd name="T1" fmla="*/ 144 h 144"/>
                              <a:gd name="T2" fmla="*/ 0 w 288"/>
                              <a:gd name="T3" fmla="*/ 0 h 144"/>
                              <a:gd name="T4" fmla="*/ 288 w 288"/>
                              <a:gd name="T5" fmla="*/ 0 h 144"/>
                              <a:gd name="T6" fmla="*/ 288 w 288"/>
                              <a:gd name="T7" fmla="*/ 144 h 144"/>
                              <a:gd name="T8" fmla="*/ 0 60000 65536"/>
                              <a:gd name="T9" fmla="*/ 0 60000 65536"/>
                              <a:gd name="T10" fmla="*/ 0 60000 65536"/>
                              <a:gd name="T11" fmla="*/ 0 60000 65536"/>
                              <a:gd name="T12" fmla="*/ 0 w 288"/>
                              <a:gd name="T13" fmla="*/ 0 h 144"/>
                              <a:gd name="T14" fmla="*/ 288 w 288"/>
                              <a:gd name="T15" fmla="*/ 144 h 144"/>
                            </a:gdLst>
                            <a:ahLst/>
                            <a:cxnLst>
                              <a:cxn ang="T8">
                                <a:pos x="T0" y="T1"/>
                              </a:cxn>
                              <a:cxn ang="T9">
                                <a:pos x="T2" y="T3"/>
                              </a:cxn>
                              <a:cxn ang="T10">
                                <a:pos x="T4" y="T5"/>
                              </a:cxn>
                              <a:cxn ang="T11">
                                <a:pos x="T6" y="T7"/>
                              </a:cxn>
                            </a:cxnLst>
                            <a:rect l="T12" t="T13" r="T14" b="T15"/>
                            <a:pathLst>
                              <a:path w="288" h="144">
                                <a:moveTo>
                                  <a:pt x="0" y="144"/>
                                </a:moveTo>
                                <a:lnTo>
                                  <a:pt x="0" y="0"/>
                                </a:lnTo>
                                <a:lnTo>
                                  <a:pt x="288" y="0"/>
                                </a:lnTo>
                                <a:lnTo>
                                  <a:pt x="288" y="144"/>
                                </a:lnTo>
                              </a:path>
                            </a:pathLst>
                          </a:custGeom>
                          <a:noFill/>
                          <a:ln w="28575">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34" name="Line 22"/>
                          <a:cNvSpPr>
                            <a:spLocks noChangeShapeType="1"/>
                          </a:cNvSpPr>
                        </a:nvSpPr>
                        <a:spPr bwMode="auto">
                          <a:xfrm>
                            <a:off x="3118" y="172"/>
                            <a:ext cx="0" cy="80"/>
                          </a:xfrm>
                          <a:prstGeom prst="line">
                            <a:avLst/>
                          </a:prstGeom>
                          <a:noFill/>
                          <a:ln w="38100">
                            <a:solidFill>
                              <a:schemeClr val="bg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grpSp>
                  <a:pic>
                    <a:nvPicPr>
                      <a:cNvPr id="38935" name="Picture 23"/>
                      <a:cNvPicPr>
                        <a:picLocks noChangeAspect="1" noChangeArrowheads="1"/>
                      </a:cNvPicPr>
                    </a:nvPicPr>
                    <a:blipFill>
                      <a:blip r:embed="rId11" cstate="print"/>
                      <a:srcRect/>
                      <a:stretch>
                        <a:fillRect/>
                      </a:stretch>
                    </a:blipFill>
                    <a:spPr bwMode="auto">
                      <a:xfrm>
                        <a:off x="5240338" y="3363913"/>
                        <a:ext cx="130175" cy="2157412"/>
                      </a:xfrm>
                      <a:prstGeom prst="rect">
                        <a:avLst/>
                      </a:prstGeom>
                      <a:noFill/>
                      <a:ln w="12700">
                        <a:noFill/>
                        <a:miter lim="800000"/>
                        <a:headEnd type="none" w="lg" len="med"/>
                        <a:tailEnd type="none" w="lg" len="med"/>
                      </a:ln>
                    </a:spPr>
                  </a:pic>
                  <a:grpSp>
                    <a:nvGrpSpPr>
                      <a:cNvPr id="38936" name="Group 24"/>
                      <a:cNvGrpSpPr>
                        <a:grpSpLocks/>
                      </a:cNvGrpSpPr>
                    </a:nvGrpSpPr>
                    <a:grpSpPr bwMode="auto">
                      <a:xfrm>
                        <a:off x="5414963" y="3375025"/>
                        <a:ext cx="153987" cy="2084388"/>
                        <a:chOff x="3703" y="1140"/>
                        <a:chExt cx="144" cy="1959"/>
                      </a:xfrm>
                    </a:grpSpPr>
                    <a:sp>
                      <a:nvSpPr>
                        <a:cNvPr id="38937" name="Line 25"/>
                        <a:cNvSpPr>
                          <a:spLocks noChangeShapeType="1"/>
                        </a:cNvSpPr>
                      </a:nvSpPr>
                      <a:spPr bwMode="auto">
                        <a:xfrm flipV="1">
                          <a:off x="3847" y="1524"/>
                          <a:ext cx="0" cy="1575"/>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38" name="Line 26"/>
                        <a:cNvSpPr>
                          <a:spLocks noChangeShapeType="1"/>
                        </a:cNvSpPr>
                      </a:nvSpPr>
                      <a:spPr bwMode="auto">
                        <a:xfrm flipH="1">
                          <a:off x="3703" y="261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39" name="Line 27"/>
                        <a:cNvSpPr>
                          <a:spLocks noChangeShapeType="1"/>
                        </a:cNvSpPr>
                      </a:nvSpPr>
                      <a:spPr bwMode="auto">
                        <a:xfrm flipH="1">
                          <a:off x="3703" y="252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0" name="Line 28"/>
                        <a:cNvSpPr>
                          <a:spLocks noChangeShapeType="1"/>
                        </a:cNvSpPr>
                      </a:nvSpPr>
                      <a:spPr bwMode="auto">
                        <a:xfrm flipH="1">
                          <a:off x="3703" y="242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1" name="Line 29"/>
                        <a:cNvSpPr>
                          <a:spLocks noChangeShapeType="1"/>
                        </a:cNvSpPr>
                      </a:nvSpPr>
                      <a:spPr bwMode="auto">
                        <a:xfrm flipH="1">
                          <a:off x="3703" y="233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2" name="Line 3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3" name="Line 3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4" name="Line 3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5" name="Line 3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6" name="Line 3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7" name="Line 3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8" name="Line 3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49" name="Line 3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0" name="Line 38"/>
                        <a:cNvSpPr>
                          <a:spLocks noChangeShapeType="1"/>
                        </a:cNvSpPr>
                      </a:nvSpPr>
                      <a:spPr bwMode="auto">
                        <a:xfrm flipH="1">
                          <a:off x="3799" y="257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1" name="Line 39"/>
                        <a:cNvSpPr>
                          <a:spLocks noChangeShapeType="1"/>
                        </a:cNvSpPr>
                      </a:nvSpPr>
                      <a:spPr bwMode="auto">
                        <a:xfrm flipH="1">
                          <a:off x="3799" y="247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2" name="Line 40"/>
                        <a:cNvSpPr>
                          <a:spLocks noChangeShapeType="1"/>
                        </a:cNvSpPr>
                      </a:nvSpPr>
                      <a:spPr bwMode="auto">
                        <a:xfrm flipH="1">
                          <a:off x="3799" y="237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3" name="Line 41"/>
                        <a:cNvSpPr>
                          <a:spLocks noChangeShapeType="1"/>
                        </a:cNvSpPr>
                      </a:nvSpPr>
                      <a:spPr bwMode="auto">
                        <a:xfrm flipH="1">
                          <a:off x="3799" y="228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4" name="Line 4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5" name="Line 4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6" name="Line 4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7" name="Line 4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8" name="Line 4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59" name="Line 4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0" name="Line 4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1" name="Line 49"/>
                        <a:cNvSpPr>
                          <a:spLocks noChangeShapeType="1"/>
                        </a:cNvSpPr>
                      </a:nvSpPr>
                      <a:spPr bwMode="auto">
                        <a:xfrm flipV="1">
                          <a:off x="3847" y="1140"/>
                          <a:ext cx="0" cy="1104"/>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2" name="Line 50"/>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3" name="Line 51"/>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4" name="Line 52"/>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5" name="Line 53"/>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6" name="Line 54"/>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7" name="Line 55"/>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8" name="Line 56"/>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69" name="Line 57"/>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0" name="Line 58"/>
                        <a:cNvSpPr>
                          <a:spLocks noChangeShapeType="1"/>
                        </a:cNvSpPr>
                      </a:nvSpPr>
                      <a:spPr bwMode="auto">
                        <a:xfrm flipH="1">
                          <a:off x="3703" y="146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1" name="Line 59"/>
                        <a:cNvSpPr>
                          <a:spLocks noChangeShapeType="1"/>
                        </a:cNvSpPr>
                      </a:nvSpPr>
                      <a:spPr bwMode="auto">
                        <a:xfrm flipH="1">
                          <a:off x="3703" y="137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2" name="Line 60"/>
                        <a:cNvSpPr>
                          <a:spLocks noChangeShapeType="1"/>
                        </a:cNvSpPr>
                      </a:nvSpPr>
                      <a:spPr bwMode="auto">
                        <a:xfrm flipH="1">
                          <a:off x="3703" y="127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3" name="Line 61"/>
                        <a:cNvSpPr>
                          <a:spLocks noChangeShapeType="1"/>
                        </a:cNvSpPr>
                      </a:nvSpPr>
                      <a:spPr bwMode="auto">
                        <a:xfrm flipH="1">
                          <a:off x="3703" y="117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4" name="Line 62"/>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5" name="Line 63"/>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6" name="Line 64"/>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7" name="Line 65"/>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8" name="Line 66"/>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79" name="Line 67"/>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0" name="Line 68"/>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1" name="Line 69"/>
                        <a:cNvSpPr>
                          <a:spLocks noChangeShapeType="1"/>
                        </a:cNvSpPr>
                      </a:nvSpPr>
                      <a:spPr bwMode="auto">
                        <a:xfrm flipH="1">
                          <a:off x="3799" y="151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2" name="Line 70"/>
                        <a:cNvSpPr>
                          <a:spLocks noChangeShapeType="1"/>
                        </a:cNvSpPr>
                      </a:nvSpPr>
                      <a:spPr bwMode="auto">
                        <a:xfrm flipH="1">
                          <a:off x="3799" y="141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3" name="Line 71"/>
                        <a:cNvSpPr>
                          <a:spLocks noChangeShapeType="1"/>
                        </a:cNvSpPr>
                      </a:nvSpPr>
                      <a:spPr bwMode="auto">
                        <a:xfrm flipH="1">
                          <a:off x="3799" y="132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4" name="Line 72"/>
                        <a:cNvSpPr>
                          <a:spLocks noChangeShapeType="1"/>
                        </a:cNvSpPr>
                      </a:nvSpPr>
                      <a:spPr bwMode="auto">
                        <a:xfrm flipH="1">
                          <a:off x="3799" y="122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5" name="Line 73"/>
                        <a:cNvSpPr>
                          <a:spLocks noChangeShapeType="1"/>
                        </a:cNvSpPr>
                      </a:nvSpPr>
                      <a:spPr bwMode="auto">
                        <a:xfrm flipH="1">
                          <a:off x="3703" y="3099"/>
                          <a:ext cx="144" cy="0"/>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6" name="Line 74"/>
                        <a:cNvSpPr>
                          <a:spLocks noChangeShapeType="1"/>
                        </a:cNvSpPr>
                      </a:nvSpPr>
                      <a:spPr bwMode="auto">
                        <a:xfrm flipH="1">
                          <a:off x="3703" y="300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7" name="Line 75"/>
                        <a:cNvSpPr>
                          <a:spLocks noChangeShapeType="1"/>
                        </a:cNvSpPr>
                      </a:nvSpPr>
                      <a:spPr bwMode="auto">
                        <a:xfrm flipH="1">
                          <a:off x="3703" y="290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8" name="Line 76"/>
                        <a:cNvSpPr>
                          <a:spLocks noChangeShapeType="1"/>
                        </a:cNvSpPr>
                      </a:nvSpPr>
                      <a:spPr bwMode="auto">
                        <a:xfrm flipH="1">
                          <a:off x="3703" y="281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89" name="Line 77"/>
                        <a:cNvSpPr>
                          <a:spLocks noChangeShapeType="1"/>
                        </a:cNvSpPr>
                      </a:nvSpPr>
                      <a:spPr bwMode="auto">
                        <a:xfrm flipH="1">
                          <a:off x="3703" y="271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90" name="Line 78"/>
                        <a:cNvSpPr>
                          <a:spLocks noChangeShapeType="1"/>
                        </a:cNvSpPr>
                      </a:nvSpPr>
                      <a:spPr bwMode="auto">
                        <a:xfrm flipH="1">
                          <a:off x="3799" y="305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91" name="Line 79"/>
                        <a:cNvSpPr>
                          <a:spLocks noChangeShapeType="1"/>
                        </a:cNvSpPr>
                      </a:nvSpPr>
                      <a:spPr bwMode="auto">
                        <a:xfrm flipH="1">
                          <a:off x="3799" y="295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92" name="Line 80"/>
                        <a:cNvSpPr>
                          <a:spLocks noChangeShapeType="1"/>
                        </a:cNvSpPr>
                      </a:nvSpPr>
                      <a:spPr bwMode="auto">
                        <a:xfrm flipH="1">
                          <a:off x="3799" y="285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93" name="Line 81"/>
                        <a:cNvSpPr>
                          <a:spLocks noChangeShapeType="1"/>
                        </a:cNvSpPr>
                      </a:nvSpPr>
                      <a:spPr bwMode="auto">
                        <a:xfrm flipH="1">
                          <a:off x="3799" y="276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8994" name="Line 82"/>
                        <a:cNvSpPr>
                          <a:spLocks noChangeShapeType="1"/>
                        </a:cNvSpPr>
                      </a:nvSpPr>
                      <a:spPr bwMode="auto">
                        <a:xfrm flipH="1">
                          <a:off x="3799" y="266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grpSp>
                    <a:nvGrpSpPr>
                      <a:cNvPr id="38995" name="Group 83"/>
                      <a:cNvGrpSpPr>
                        <a:grpSpLocks/>
                      </a:cNvGrpSpPr>
                    </a:nvGrpSpPr>
                    <a:grpSpPr bwMode="auto">
                      <a:xfrm>
                        <a:off x="5595938" y="5411788"/>
                        <a:ext cx="620712" cy="88900"/>
                        <a:chOff x="4147" y="3703"/>
                        <a:chExt cx="391" cy="56"/>
                      </a:xfrm>
                    </a:grpSpPr>
                    <a:sp>
                      <a:nvSpPr>
                        <a:cNvPr id="38996" name="Oval 84"/>
                        <a:cNvSpPr>
                          <a:spLocks noChangeArrowheads="1"/>
                        </a:cNvSpPr>
                      </a:nvSpPr>
                      <a:spPr bwMode="auto">
                        <a:xfrm>
                          <a:off x="4147"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97" name="Oval 85"/>
                        <a:cNvSpPr>
                          <a:spLocks noChangeArrowheads="1"/>
                        </a:cNvSpPr>
                      </a:nvSpPr>
                      <a:spPr bwMode="auto">
                        <a:xfrm>
                          <a:off x="4230"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98" name="Oval 86"/>
                        <a:cNvSpPr>
                          <a:spLocks noChangeArrowheads="1"/>
                        </a:cNvSpPr>
                      </a:nvSpPr>
                      <a:spPr bwMode="auto">
                        <a:xfrm>
                          <a:off x="4314"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8999" name="Oval 87"/>
                        <a:cNvSpPr>
                          <a:spLocks noChangeArrowheads="1"/>
                        </a:cNvSpPr>
                      </a:nvSpPr>
                      <a:spPr bwMode="auto">
                        <a:xfrm>
                          <a:off x="4398"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00" name="Oval 88"/>
                        <a:cNvSpPr>
                          <a:spLocks noChangeArrowheads="1"/>
                        </a:cNvSpPr>
                      </a:nvSpPr>
                      <a:spPr bwMode="auto">
                        <a:xfrm>
                          <a:off x="4482" y="3703"/>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9001" name="Group 89"/>
                      <a:cNvGrpSpPr>
                        <a:grpSpLocks/>
                      </a:cNvGrpSpPr>
                    </a:nvGrpSpPr>
                    <a:grpSpPr bwMode="auto">
                      <a:xfrm>
                        <a:off x="5729288" y="5208588"/>
                        <a:ext cx="355600" cy="88900"/>
                        <a:chOff x="4235" y="3596"/>
                        <a:chExt cx="224" cy="56"/>
                      </a:xfrm>
                    </a:grpSpPr>
                    <a:sp>
                      <a:nvSpPr>
                        <a:cNvPr id="39002" name="Oval 90"/>
                        <a:cNvSpPr>
                          <a:spLocks noChangeArrowheads="1"/>
                        </a:cNvSpPr>
                      </a:nvSpPr>
                      <a:spPr bwMode="auto">
                        <a:xfrm>
                          <a:off x="4235"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03" name="Oval 91"/>
                        <a:cNvSpPr>
                          <a:spLocks noChangeArrowheads="1"/>
                        </a:cNvSpPr>
                      </a:nvSpPr>
                      <a:spPr bwMode="auto">
                        <a:xfrm>
                          <a:off x="4319"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04" name="Oval 92"/>
                        <a:cNvSpPr>
                          <a:spLocks noChangeArrowheads="1"/>
                        </a:cNvSpPr>
                      </a:nvSpPr>
                      <a:spPr bwMode="auto">
                        <a:xfrm>
                          <a:off x="4403" y="359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9005" name="Group 93"/>
                      <a:cNvGrpSpPr>
                        <a:grpSpLocks/>
                      </a:cNvGrpSpPr>
                    </a:nvGrpSpPr>
                    <a:grpSpPr bwMode="auto">
                      <a:xfrm>
                        <a:off x="5729288" y="5006975"/>
                        <a:ext cx="355600" cy="88900"/>
                        <a:chOff x="4233" y="3461"/>
                        <a:chExt cx="224" cy="56"/>
                      </a:xfrm>
                    </a:grpSpPr>
                    <a:sp>
                      <a:nvSpPr>
                        <a:cNvPr id="39006" name="Oval 94"/>
                        <a:cNvSpPr>
                          <a:spLocks noChangeArrowheads="1"/>
                        </a:cNvSpPr>
                      </a:nvSpPr>
                      <a:spPr bwMode="auto">
                        <a:xfrm>
                          <a:off x="4233"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07" name="Oval 95"/>
                        <a:cNvSpPr>
                          <a:spLocks noChangeArrowheads="1"/>
                        </a:cNvSpPr>
                      </a:nvSpPr>
                      <a:spPr bwMode="auto">
                        <a:xfrm>
                          <a:off x="4317"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08" name="Oval 96"/>
                        <a:cNvSpPr>
                          <a:spLocks noChangeArrowheads="1"/>
                        </a:cNvSpPr>
                      </a:nvSpPr>
                      <a:spPr bwMode="auto">
                        <a:xfrm>
                          <a:off x="4401" y="346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9009" name="Group 97"/>
                      <a:cNvGrpSpPr>
                        <a:grpSpLocks/>
                      </a:cNvGrpSpPr>
                    </a:nvGrpSpPr>
                    <a:grpSpPr bwMode="auto">
                      <a:xfrm>
                        <a:off x="5794375" y="4805363"/>
                        <a:ext cx="222250" cy="88900"/>
                        <a:chOff x="4231" y="3326"/>
                        <a:chExt cx="140" cy="56"/>
                      </a:xfrm>
                    </a:grpSpPr>
                    <a:sp>
                      <a:nvSpPr>
                        <a:cNvPr id="39010" name="Oval 98"/>
                        <a:cNvSpPr>
                          <a:spLocks noChangeArrowheads="1"/>
                        </a:cNvSpPr>
                      </a:nvSpPr>
                      <a:spPr bwMode="auto">
                        <a:xfrm>
                          <a:off x="4231"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11" name="Oval 99"/>
                        <a:cNvSpPr>
                          <a:spLocks noChangeArrowheads="1"/>
                        </a:cNvSpPr>
                      </a:nvSpPr>
                      <a:spPr bwMode="auto">
                        <a:xfrm>
                          <a:off x="4315" y="332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9012" name="Group 100"/>
                      <a:cNvGrpSpPr>
                        <a:grpSpLocks/>
                      </a:cNvGrpSpPr>
                    </a:nvGrpSpPr>
                    <a:grpSpPr bwMode="auto">
                      <a:xfrm>
                        <a:off x="5794375" y="4602163"/>
                        <a:ext cx="222250" cy="88900"/>
                        <a:chOff x="4229" y="3191"/>
                        <a:chExt cx="140" cy="56"/>
                      </a:xfrm>
                    </a:grpSpPr>
                    <a:sp>
                      <a:nvSpPr>
                        <a:cNvPr id="39013" name="Oval 101"/>
                        <a:cNvSpPr>
                          <a:spLocks noChangeArrowheads="1"/>
                        </a:cNvSpPr>
                      </a:nvSpPr>
                      <a:spPr bwMode="auto">
                        <a:xfrm>
                          <a:off x="4229"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14" name="Oval 102"/>
                        <a:cNvSpPr>
                          <a:spLocks noChangeArrowheads="1"/>
                        </a:cNvSpPr>
                      </a:nvSpPr>
                      <a:spPr bwMode="auto">
                        <a:xfrm>
                          <a:off x="4313" y="3191"/>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grpSp>
                    <a:nvGrpSpPr>
                      <a:cNvPr id="39015" name="Group 103"/>
                      <a:cNvGrpSpPr>
                        <a:grpSpLocks/>
                      </a:cNvGrpSpPr>
                    </a:nvGrpSpPr>
                    <a:grpSpPr bwMode="auto">
                      <a:xfrm>
                        <a:off x="5794375" y="4400550"/>
                        <a:ext cx="222250" cy="88900"/>
                        <a:chOff x="4227" y="3056"/>
                        <a:chExt cx="140" cy="56"/>
                      </a:xfrm>
                    </a:grpSpPr>
                    <a:sp>
                      <a:nvSpPr>
                        <a:cNvPr id="39016" name="Oval 104"/>
                        <a:cNvSpPr>
                          <a:spLocks noChangeArrowheads="1"/>
                        </a:cNvSpPr>
                      </a:nvSpPr>
                      <a:spPr bwMode="auto">
                        <a:xfrm>
                          <a:off x="4227"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17" name="Oval 105"/>
                        <a:cNvSpPr>
                          <a:spLocks noChangeArrowheads="1"/>
                        </a:cNvSpPr>
                      </a:nvSpPr>
                      <a:spPr bwMode="auto">
                        <a:xfrm>
                          <a:off x="4311" y="3056"/>
                          <a:ext cx="56" cy="56"/>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sp>
                    <a:nvSpPr>
                      <a:cNvPr id="39018" name="Oval 106"/>
                      <a:cNvSpPr>
                        <a:spLocks noChangeArrowheads="1"/>
                      </a:cNvSpPr>
                    </a:nvSpPr>
                    <a:spPr bwMode="auto">
                      <a:xfrm>
                        <a:off x="5861050" y="4198938"/>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19" name="Oval 107"/>
                      <a:cNvSpPr>
                        <a:spLocks noChangeArrowheads="1"/>
                      </a:cNvSpPr>
                    </a:nvSpPr>
                    <a:spPr bwMode="auto">
                      <a:xfrm>
                        <a:off x="5861050" y="3995738"/>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20" name="Oval 108"/>
                      <a:cNvSpPr>
                        <a:spLocks noChangeArrowheads="1"/>
                      </a:cNvSpPr>
                    </a:nvSpPr>
                    <a:spPr bwMode="auto">
                      <a:xfrm>
                        <a:off x="5861050" y="3794125"/>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21" name="Oval 109"/>
                      <a:cNvSpPr>
                        <a:spLocks noChangeArrowheads="1"/>
                      </a:cNvSpPr>
                    </a:nvSpPr>
                    <a:spPr bwMode="auto">
                      <a:xfrm>
                        <a:off x="5861050" y="3592513"/>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22" name="Oval 110"/>
                      <a:cNvSpPr>
                        <a:spLocks noChangeArrowheads="1"/>
                      </a:cNvSpPr>
                    </a:nvSpPr>
                    <a:spPr bwMode="auto">
                      <a:xfrm>
                        <a:off x="5861050" y="3390900"/>
                        <a:ext cx="88900" cy="88900"/>
                      </a:xfrm>
                      <a:prstGeom prst="ellips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23" name="Freeform 111"/>
                      <a:cNvSpPr>
                        <a:spLocks/>
                      </a:cNvSpPr>
                    </a:nvSpPr>
                    <a:spPr bwMode="auto">
                      <a:xfrm>
                        <a:off x="5111750" y="2917825"/>
                        <a:ext cx="3727450" cy="3538538"/>
                      </a:xfrm>
                      <a:custGeom>
                        <a:avLst/>
                        <a:gdLst>
                          <a:gd name="T0" fmla="*/ 0 w 165"/>
                          <a:gd name="T1" fmla="*/ 0 h 2117"/>
                          <a:gd name="T2" fmla="*/ 0 w 165"/>
                          <a:gd name="T3" fmla="*/ 2117 h 2117"/>
                          <a:gd name="T4" fmla="*/ 165 w 165"/>
                          <a:gd name="T5" fmla="*/ 2117 h 2117"/>
                          <a:gd name="T6" fmla="*/ 165 w 165"/>
                          <a:gd name="T7" fmla="*/ 0 h 2117"/>
                          <a:gd name="T8" fmla="*/ 0 60000 65536"/>
                          <a:gd name="T9" fmla="*/ 0 60000 65536"/>
                          <a:gd name="T10" fmla="*/ 0 60000 65536"/>
                          <a:gd name="T11" fmla="*/ 0 60000 65536"/>
                          <a:gd name="T12" fmla="*/ 0 w 165"/>
                          <a:gd name="T13" fmla="*/ 0 h 2117"/>
                          <a:gd name="T14" fmla="*/ 165 w 165"/>
                          <a:gd name="T15" fmla="*/ 2117 h 2117"/>
                        </a:gdLst>
                        <a:ahLst/>
                        <a:cxnLst>
                          <a:cxn ang="T8">
                            <a:pos x="T0" y="T1"/>
                          </a:cxn>
                          <a:cxn ang="T9">
                            <a:pos x="T2" y="T3"/>
                          </a:cxn>
                          <a:cxn ang="T10">
                            <a:pos x="T4" y="T5"/>
                          </a:cxn>
                          <a:cxn ang="T11">
                            <a:pos x="T6" y="T7"/>
                          </a:cxn>
                        </a:cxnLst>
                        <a:rect l="T12" t="T13" r="T14" b="T15"/>
                        <a:pathLst>
                          <a:path w="165" h="2117">
                            <a:moveTo>
                              <a:pt x="0" y="0"/>
                            </a:moveTo>
                            <a:lnTo>
                              <a:pt x="0" y="2117"/>
                            </a:lnTo>
                            <a:lnTo>
                              <a:pt x="165" y="2117"/>
                            </a:lnTo>
                            <a:lnTo>
                              <a:pt x="165" y="0"/>
                            </a:lnTo>
                          </a:path>
                        </a:pathLst>
                      </a:custGeom>
                      <a:noFill/>
                      <a:ln w="762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24" name="Rectangle 112"/>
                      <a:cNvSpPr>
                        <a:spLocks noChangeArrowheads="1"/>
                      </a:cNvSpPr>
                    </a:nvSpPr>
                    <a:spPr bwMode="auto">
                      <a:xfrm>
                        <a:off x="5589588" y="5902325"/>
                        <a:ext cx="641350" cy="955675"/>
                      </a:xfrm>
                      <a:prstGeom prst="rect">
                        <a:avLst/>
                      </a:prstGeom>
                      <a:solidFill>
                        <a:schemeClr val="hlink"/>
                      </a:solidFill>
                      <a:ln w="12700">
                        <a:noFill/>
                        <a:miter lim="800000"/>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39025" name="Group 113"/>
                      <a:cNvGrpSpPr>
                        <a:grpSpLocks/>
                      </a:cNvGrpSpPr>
                    </a:nvGrpSpPr>
                    <a:grpSpPr bwMode="auto">
                      <a:xfrm>
                        <a:off x="7162800" y="2978150"/>
                        <a:ext cx="688975" cy="1139825"/>
                        <a:chOff x="3127" y="3172"/>
                        <a:chExt cx="434" cy="718"/>
                      </a:xfrm>
                    </a:grpSpPr>
                    <a:sp>
                      <a:nvSpPr>
                        <a:cNvPr id="39026" name="Rectangle 114"/>
                        <a:cNvSpPr>
                          <a:spLocks noChangeArrowheads="1"/>
                        </a:cNvSpPr>
                      </a:nvSpPr>
                      <a:spPr bwMode="auto">
                        <a:xfrm>
                          <a:off x="3127" y="3172"/>
                          <a:ext cx="434" cy="718"/>
                        </a:xfrm>
                        <a:prstGeom prst="rect">
                          <a:avLst/>
                        </a:prstGeom>
                        <a:solidFill>
                          <a:schemeClr val="accent1"/>
                        </a:solidFill>
                        <a:ln w="12700">
                          <a:solidFill>
                            <a:schemeClr val="tx1"/>
                          </a:solidFill>
                          <a:miter lim="800000"/>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27" name="Rectangle 115" descr="Newsprint"/>
                        <a:cNvSpPr>
                          <a:spLocks noChangeArrowheads="1"/>
                        </a:cNvSpPr>
                      </a:nvSpPr>
                      <a:spPr bwMode="auto">
                        <a:xfrm>
                          <a:off x="3135" y="3606"/>
                          <a:ext cx="419" cy="277"/>
                        </a:xfrm>
                        <a:prstGeom prst="rect">
                          <a:avLst/>
                        </a:prstGeom>
                        <a:blipFill dpi="0" rotWithShape="1">
                          <a:blip r:embed="rId13" cstate="print"/>
                          <a:srcRect/>
                          <a:tile tx="0" ty="0" sx="100000" sy="100000" flip="none" algn="tl"/>
                        </a:blipFill>
                        <a:ln w="12700">
                          <a:noFill/>
                          <a:miter lim="800000"/>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sp>
                    <a:nvSpPr>
                      <a:cNvPr id="39028" name="Line 116"/>
                      <a:cNvSpPr>
                        <a:spLocks noChangeShapeType="1"/>
                      </a:cNvSpPr>
                    </a:nvSpPr>
                    <a:spPr bwMode="auto">
                      <a:xfrm flipV="1">
                        <a:off x="5114925" y="628650"/>
                        <a:ext cx="0" cy="2305050"/>
                      </a:xfrm>
                      <a:prstGeom prst="line">
                        <a:avLst/>
                      </a:prstGeom>
                      <a:noFill/>
                      <a:ln w="76200">
                        <a:solidFill>
                          <a:schemeClr val="accent2"/>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29" name="Line 117"/>
                      <a:cNvSpPr>
                        <a:spLocks noChangeShapeType="1"/>
                      </a:cNvSpPr>
                    </a:nvSpPr>
                    <a:spPr bwMode="auto">
                      <a:xfrm flipH="1">
                        <a:off x="1552575" y="2876550"/>
                        <a:ext cx="5781675" cy="0"/>
                      </a:xfrm>
                      <a:prstGeom prst="line">
                        <a:avLst/>
                      </a:prstGeom>
                      <a:noFill/>
                      <a:ln w="12700">
                        <a:solidFill>
                          <a:schemeClr val="tx1"/>
                        </a:solidFill>
                        <a:prstDash val="dash"/>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30" name="Line 118"/>
                      <a:cNvSpPr>
                        <a:spLocks noChangeShapeType="1"/>
                      </a:cNvSpPr>
                    </a:nvSpPr>
                    <a:spPr bwMode="auto">
                      <a:xfrm flipH="1">
                        <a:off x="1447800" y="838200"/>
                        <a:ext cx="5905500" cy="0"/>
                      </a:xfrm>
                      <a:prstGeom prst="line">
                        <a:avLst/>
                      </a:prstGeom>
                      <a:noFill/>
                      <a:ln w="12700">
                        <a:solidFill>
                          <a:schemeClr val="tx1"/>
                        </a:solidFill>
                        <a:prstDash val="dash"/>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31" name="Freeform 119"/>
                      <a:cNvSpPr>
                        <a:spLocks/>
                      </a:cNvSpPr>
                    </a:nvSpPr>
                    <a:spPr bwMode="auto">
                      <a:xfrm>
                        <a:off x="3532188" y="1004888"/>
                        <a:ext cx="2774950" cy="1290637"/>
                      </a:xfrm>
                      <a:custGeom>
                        <a:avLst/>
                        <a:gdLst>
                          <a:gd name="T0" fmla="*/ 1154 w 1748"/>
                          <a:gd name="T1" fmla="*/ 11 h 813"/>
                          <a:gd name="T2" fmla="*/ 1379 w 1748"/>
                          <a:gd name="T3" fmla="*/ 717 h 813"/>
                          <a:gd name="T4" fmla="*/ 0 w 1748"/>
                          <a:gd name="T5" fmla="*/ 813 h 813"/>
                          <a:gd name="T6" fmla="*/ 0 60000 65536"/>
                          <a:gd name="T7" fmla="*/ 0 60000 65536"/>
                          <a:gd name="T8" fmla="*/ 0 60000 65536"/>
                          <a:gd name="T9" fmla="*/ 0 w 1748"/>
                          <a:gd name="T10" fmla="*/ 0 h 813"/>
                          <a:gd name="T11" fmla="*/ 1748 w 1748"/>
                          <a:gd name="T12" fmla="*/ 813 h 813"/>
                        </a:gdLst>
                        <a:ahLst/>
                        <a:cxnLst>
                          <a:cxn ang="T6">
                            <a:pos x="T0" y="T1"/>
                          </a:cxn>
                          <a:cxn ang="T7">
                            <a:pos x="T2" y="T3"/>
                          </a:cxn>
                          <a:cxn ang="T8">
                            <a:pos x="T4" y="T5"/>
                          </a:cxn>
                        </a:cxnLst>
                        <a:rect l="T9" t="T10" r="T11" b="T12"/>
                        <a:pathLst>
                          <a:path w="1748" h="813">
                            <a:moveTo>
                              <a:pt x="1154" y="11"/>
                            </a:moveTo>
                            <a:cubicBezTo>
                              <a:pt x="1452" y="0"/>
                              <a:pt x="1748" y="707"/>
                              <a:pt x="1379" y="717"/>
                            </a:cubicBezTo>
                            <a:cubicBezTo>
                              <a:pt x="893" y="728"/>
                              <a:pt x="576" y="811"/>
                              <a:pt x="0" y="813"/>
                            </a:cubicBezTo>
                          </a:path>
                        </a:pathLst>
                      </a:custGeom>
                      <a:noFill/>
                      <a:ln w="5715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32" name="Freeform 120"/>
                      <a:cNvSpPr>
                        <a:spLocks/>
                      </a:cNvSpPr>
                    </a:nvSpPr>
                    <a:spPr bwMode="auto">
                      <a:xfrm>
                        <a:off x="3533775" y="2873375"/>
                        <a:ext cx="2316163" cy="1698625"/>
                      </a:xfrm>
                      <a:custGeom>
                        <a:avLst/>
                        <a:gdLst>
                          <a:gd name="T0" fmla="*/ 0 w 2402"/>
                          <a:gd name="T1" fmla="*/ 172 h 172"/>
                          <a:gd name="T2" fmla="*/ 1010 w 2402"/>
                          <a:gd name="T3" fmla="*/ 23 h 172"/>
                          <a:gd name="T4" fmla="*/ 2402 w 2402"/>
                          <a:gd name="T5" fmla="*/ 0 h 172"/>
                          <a:gd name="T6" fmla="*/ 0 60000 65536"/>
                          <a:gd name="T7" fmla="*/ 0 60000 65536"/>
                          <a:gd name="T8" fmla="*/ 0 60000 65536"/>
                          <a:gd name="T9" fmla="*/ 0 w 2402"/>
                          <a:gd name="T10" fmla="*/ 0 h 172"/>
                          <a:gd name="T11" fmla="*/ 2402 w 2402"/>
                          <a:gd name="T12" fmla="*/ 172 h 172"/>
                        </a:gdLst>
                        <a:ahLst/>
                        <a:cxnLst>
                          <a:cxn ang="T6">
                            <a:pos x="T0" y="T1"/>
                          </a:cxn>
                          <a:cxn ang="T7">
                            <a:pos x="T2" y="T3"/>
                          </a:cxn>
                          <a:cxn ang="T8">
                            <a:pos x="T4" y="T5"/>
                          </a:cxn>
                        </a:cxnLst>
                        <a:rect l="T9" t="T10" r="T11" b="T12"/>
                        <a:pathLst>
                          <a:path w="2402" h="172">
                            <a:moveTo>
                              <a:pt x="0" y="172"/>
                            </a:moveTo>
                            <a:cubicBezTo>
                              <a:pt x="419" y="172"/>
                              <a:pt x="591" y="46"/>
                              <a:pt x="1010" y="23"/>
                            </a:cubicBezTo>
                            <a:cubicBezTo>
                              <a:pt x="1429" y="0"/>
                              <a:pt x="2111" y="8"/>
                              <a:pt x="2402" y="0"/>
                            </a:cubicBezTo>
                          </a:path>
                        </a:pathLst>
                      </a:custGeom>
                      <a:noFill/>
                      <a:ln w="5715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nvGrpSpPr>
                      <a:cNvPr id="39034" name="Group 191"/>
                      <a:cNvGrpSpPr>
                        <a:grpSpLocks/>
                      </a:cNvGrpSpPr>
                    </a:nvGrpSpPr>
                    <a:grpSpPr bwMode="auto">
                      <a:xfrm rot="-2400000">
                        <a:off x="2057400" y="1371600"/>
                        <a:ext cx="3297238" cy="622300"/>
                        <a:chOff x="1171" y="163"/>
                        <a:chExt cx="2077" cy="392"/>
                      </a:xfrm>
                    </a:grpSpPr>
                    <a:grpSp>
                      <a:nvGrpSpPr>
                        <a:cNvPr id="121" name="Group 122"/>
                        <a:cNvGrpSpPr>
                          <a:grpSpLocks/>
                        </a:cNvGrpSpPr>
                      </a:nvGrpSpPr>
                      <a:grpSpPr bwMode="auto">
                        <a:xfrm rot="5408569">
                          <a:off x="2150" y="-487"/>
                          <a:ext cx="144" cy="2006"/>
                          <a:chOff x="3703" y="1140"/>
                          <a:chExt cx="144" cy="1959"/>
                        </a:xfrm>
                      </a:grpSpPr>
                      <a:sp>
                        <a:nvSpPr>
                          <a:cNvPr id="39036" name="Line 123"/>
                          <a:cNvSpPr>
                            <a:spLocks noChangeShapeType="1"/>
                          </a:cNvSpPr>
                        </a:nvSpPr>
                        <a:spPr bwMode="auto">
                          <a:xfrm flipV="1">
                            <a:off x="3847" y="1524"/>
                            <a:ext cx="0" cy="1575"/>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37" name="Line 124"/>
                          <a:cNvSpPr>
                            <a:spLocks noChangeShapeType="1"/>
                          </a:cNvSpPr>
                        </a:nvSpPr>
                        <a:spPr bwMode="auto">
                          <a:xfrm flipH="1">
                            <a:off x="3703" y="261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38" name="Line 125"/>
                          <a:cNvSpPr>
                            <a:spLocks noChangeShapeType="1"/>
                          </a:cNvSpPr>
                        </a:nvSpPr>
                        <a:spPr bwMode="auto">
                          <a:xfrm flipH="1">
                            <a:off x="3703" y="252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39" name="Line 126"/>
                          <a:cNvSpPr>
                            <a:spLocks noChangeShapeType="1"/>
                          </a:cNvSpPr>
                        </a:nvSpPr>
                        <a:spPr bwMode="auto">
                          <a:xfrm flipH="1">
                            <a:off x="3703" y="242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0" name="Line 127"/>
                          <a:cNvSpPr>
                            <a:spLocks noChangeShapeType="1"/>
                          </a:cNvSpPr>
                        </a:nvSpPr>
                        <a:spPr bwMode="auto">
                          <a:xfrm flipH="1">
                            <a:off x="3703" y="233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1" name="Line 128"/>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2" name="Line 129"/>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3" name="Line 130"/>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4" name="Line 131"/>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5" name="Line 132"/>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6" name="Line 133"/>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7" name="Line 134"/>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8" name="Line 135"/>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49" name="Line 136"/>
                          <a:cNvSpPr>
                            <a:spLocks noChangeShapeType="1"/>
                          </a:cNvSpPr>
                        </a:nvSpPr>
                        <a:spPr bwMode="auto">
                          <a:xfrm flipH="1">
                            <a:off x="3799" y="257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0" name="Line 137"/>
                          <a:cNvSpPr>
                            <a:spLocks noChangeShapeType="1"/>
                          </a:cNvSpPr>
                        </a:nvSpPr>
                        <a:spPr bwMode="auto">
                          <a:xfrm flipH="1">
                            <a:off x="3799" y="247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1" name="Line 138"/>
                          <a:cNvSpPr>
                            <a:spLocks noChangeShapeType="1"/>
                          </a:cNvSpPr>
                        </a:nvSpPr>
                        <a:spPr bwMode="auto">
                          <a:xfrm flipH="1">
                            <a:off x="3799" y="237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2" name="Line 139"/>
                          <a:cNvSpPr>
                            <a:spLocks noChangeShapeType="1"/>
                          </a:cNvSpPr>
                        </a:nvSpPr>
                        <a:spPr bwMode="auto">
                          <a:xfrm flipH="1">
                            <a:off x="3799" y="228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3" name="Line 140"/>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4" name="Line 141"/>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5" name="Line 142"/>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6" name="Line 143"/>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7" name="Line 144"/>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8" name="Line 145"/>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59" name="Line 146"/>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0" name="Line 147"/>
                          <a:cNvSpPr>
                            <a:spLocks noChangeShapeType="1"/>
                          </a:cNvSpPr>
                        </a:nvSpPr>
                        <a:spPr bwMode="auto">
                          <a:xfrm flipV="1">
                            <a:off x="3847" y="1140"/>
                            <a:ext cx="0" cy="1104"/>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1" name="Line 148"/>
                          <a:cNvSpPr>
                            <a:spLocks noChangeShapeType="1"/>
                          </a:cNvSpPr>
                        </a:nvSpPr>
                        <a:spPr bwMode="auto">
                          <a:xfrm flipH="1">
                            <a:off x="3703" y="223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2" name="Line 149"/>
                          <a:cNvSpPr>
                            <a:spLocks noChangeShapeType="1"/>
                          </a:cNvSpPr>
                        </a:nvSpPr>
                        <a:spPr bwMode="auto">
                          <a:xfrm flipH="1">
                            <a:off x="3703" y="213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3" name="Line 150"/>
                          <a:cNvSpPr>
                            <a:spLocks noChangeShapeType="1"/>
                          </a:cNvSpPr>
                        </a:nvSpPr>
                        <a:spPr bwMode="auto">
                          <a:xfrm flipH="1">
                            <a:off x="3703" y="204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4" name="Line 151"/>
                          <a:cNvSpPr>
                            <a:spLocks noChangeShapeType="1"/>
                          </a:cNvSpPr>
                        </a:nvSpPr>
                        <a:spPr bwMode="auto">
                          <a:xfrm flipH="1">
                            <a:off x="3703" y="194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5" name="Line 152"/>
                          <a:cNvSpPr>
                            <a:spLocks noChangeShapeType="1"/>
                          </a:cNvSpPr>
                        </a:nvSpPr>
                        <a:spPr bwMode="auto">
                          <a:xfrm flipH="1">
                            <a:off x="3703" y="185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6" name="Line 153"/>
                          <a:cNvSpPr>
                            <a:spLocks noChangeShapeType="1"/>
                          </a:cNvSpPr>
                        </a:nvSpPr>
                        <a:spPr bwMode="auto">
                          <a:xfrm flipH="1">
                            <a:off x="3703" y="1755"/>
                            <a:ext cx="144" cy="0"/>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7" name="Line 154"/>
                          <a:cNvSpPr>
                            <a:spLocks noChangeShapeType="1"/>
                          </a:cNvSpPr>
                        </a:nvSpPr>
                        <a:spPr bwMode="auto">
                          <a:xfrm flipH="1">
                            <a:off x="3703" y="165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8" name="Line 155"/>
                          <a:cNvSpPr>
                            <a:spLocks noChangeShapeType="1"/>
                          </a:cNvSpPr>
                        </a:nvSpPr>
                        <a:spPr bwMode="auto">
                          <a:xfrm flipH="1">
                            <a:off x="3703" y="156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69" name="Line 156"/>
                          <a:cNvSpPr>
                            <a:spLocks noChangeShapeType="1"/>
                          </a:cNvSpPr>
                        </a:nvSpPr>
                        <a:spPr bwMode="auto">
                          <a:xfrm flipH="1">
                            <a:off x="3703" y="146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0" name="Line 157"/>
                          <a:cNvSpPr>
                            <a:spLocks noChangeShapeType="1"/>
                          </a:cNvSpPr>
                        </a:nvSpPr>
                        <a:spPr bwMode="auto">
                          <a:xfrm flipH="1">
                            <a:off x="3703" y="137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1" name="Line 158"/>
                          <a:cNvSpPr>
                            <a:spLocks noChangeShapeType="1"/>
                          </a:cNvSpPr>
                        </a:nvSpPr>
                        <a:spPr bwMode="auto">
                          <a:xfrm flipH="1">
                            <a:off x="3703" y="127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2" name="Line 159"/>
                          <a:cNvSpPr>
                            <a:spLocks noChangeShapeType="1"/>
                          </a:cNvSpPr>
                        </a:nvSpPr>
                        <a:spPr bwMode="auto">
                          <a:xfrm flipH="1">
                            <a:off x="3703" y="1179"/>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3" name="Line 160"/>
                          <a:cNvSpPr>
                            <a:spLocks noChangeShapeType="1"/>
                          </a:cNvSpPr>
                        </a:nvSpPr>
                        <a:spPr bwMode="auto">
                          <a:xfrm flipH="1">
                            <a:off x="3799" y="218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4" name="Line 161"/>
                          <a:cNvSpPr>
                            <a:spLocks noChangeShapeType="1"/>
                          </a:cNvSpPr>
                        </a:nvSpPr>
                        <a:spPr bwMode="auto">
                          <a:xfrm flipH="1">
                            <a:off x="3799" y="209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5" name="Line 162"/>
                          <a:cNvSpPr>
                            <a:spLocks noChangeShapeType="1"/>
                          </a:cNvSpPr>
                        </a:nvSpPr>
                        <a:spPr bwMode="auto">
                          <a:xfrm flipH="1">
                            <a:off x="3799" y="199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6" name="Line 163"/>
                          <a:cNvSpPr>
                            <a:spLocks noChangeShapeType="1"/>
                          </a:cNvSpPr>
                        </a:nvSpPr>
                        <a:spPr bwMode="auto">
                          <a:xfrm flipH="1">
                            <a:off x="3799" y="189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7" name="Line 164"/>
                          <a:cNvSpPr>
                            <a:spLocks noChangeShapeType="1"/>
                          </a:cNvSpPr>
                        </a:nvSpPr>
                        <a:spPr bwMode="auto">
                          <a:xfrm flipH="1">
                            <a:off x="3799" y="180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8" name="Line 165"/>
                          <a:cNvSpPr>
                            <a:spLocks noChangeShapeType="1"/>
                          </a:cNvSpPr>
                        </a:nvSpPr>
                        <a:spPr bwMode="auto">
                          <a:xfrm flipH="1">
                            <a:off x="3799" y="170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79" name="Line 166"/>
                          <a:cNvSpPr>
                            <a:spLocks noChangeShapeType="1"/>
                          </a:cNvSpPr>
                        </a:nvSpPr>
                        <a:spPr bwMode="auto">
                          <a:xfrm flipH="1">
                            <a:off x="3799" y="161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0" name="Line 167"/>
                          <a:cNvSpPr>
                            <a:spLocks noChangeShapeType="1"/>
                          </a:cNvSpPr>
                        </a:nvSpPr>
                        <a:spPr bwMode="auto">
                          <a:xfrm flipH="1">
                            <a:off x="3799" y="151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1" name="Line 168"/>
                          <a:cNvSpPr>
                            <a:spLocks noChangeShapeType="1"/>
                          </a:cNvSpPr>
                        </a:nvSpPr>
                        <a:spPr bwMode="auto">
                          <a:xfrm flipH="1">
                            <a:off x="3799" y="141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2" name="Line 169"/>
                          <a:cNvSpPr>
                            <a:spLocks noChangeShapeType="1"/>
                          </a:cNvSpPr>
                        </a:nvSpPr>
                        <a:spPr bwMode="auto">
                          <a:xfrm flipH="1">
                            <a:off x="3799" y="132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3" name="Line 170"/>
                          <a:cNvSpPr>
                            <a:spLocks noChangeShapeType="1"/>
                          </a:cNvSpPr>
                        </a:nvSpPr>
                        <a:spPr bwMode="auto">
                          <a:xfrm flipH="1">
                            <a:off x="3799" y="122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4" name="Line 171"/>
                          <a:cNvSpPr>
                            <a:spLocks noChangeShapeType="1"/>
                          </a:cNvSpPr>
                        </a:nvSpPr>
                        <a:spPr bwMode="auto">
                          <a:xfrm flipH="1">
                            <a:off x="3703" y="3099"/>
                            <a:ext cx="144" cy="0"/>
                          </a:xfrm>
                          <a:prstGeom prst="line">
                            <a:avLst/>
                          </a:prstGeom>
                          <a:no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5" name="Line 172"/>
                          <a:cNvSpPr>
                            <a:spLocks noChangeShapeType="1"/>
                          </a:cNvSpPr>
                        </a:nvSpPr>
                        <a:spPr bwMode="auto">
                          <a:xfrm flipH="1">
                            <a:off x="3703" y="3003"/>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6" name="Line 173"/>
                          <a:cNvSpPr>
                            <a:spLocks noChangeShapeType="1"/>
                          </a:cNvSpPr>
                        </a:nvSpPr>
                        <a:spPr bwMode="auto">
                          <a:xfrm flipH="1">
                            <a:off x="3703" y="2907"/>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7" name="Line 174"/>
                          <a:cNvSpPr>
                            <a:spLocks noChangeShapeType="1"/>
                          </a:cNvSpPr>
                        </a:nvSpPr>
                        <a:spPr bwMode="auto">
                          <a:xfrm flipH="1">
                            <a:off x="3703" y="2811"/>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8" name="Line 175"/>
                          <a:cNvSpPr>
                            <a:spLocks noChangeShapeType="1"/>
                          </a:cNvSpPr>
                        </a:nvSpPr>
                        <a:spPr bwMode="auto">
                          <a:xfrm flipH="1">
                            <a:off x="3703" y="2715"/>
                            <a:ext cx="144"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89" name="Line 176"/>
                          <a:cNvSpPr>
                            <a:spLocks noChangeShapeType="1"/>
                          </a:cNvSpPr>
                        </a:nvSpPr>
                        <a:spPr bwMode="auto">
                          <a:xfrm flipH="1">
                            <a:off x="3799" y="3051"/>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90" name="Line 177"/>
                          <a:cNvSpPr>
                            <a:spLocks noChangeShapeType="1"/>
                          </a:cNvSpPr>
                        </a:nvSpPr>
                        <a:spPr bwMode="auto">
                          <a:xfrm flipH="1">
                            <a:off x="3799" y="2955"/>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91" name="Line 178"/>
                          <a:cNvSpPr>
                            <a:spLocks noChangeShapeType="1"/>
                          </a:cNvSpPr>
                        </a:nvSpPr>
                        <a:spPr bwMode="auto">
                          <a:xfrm flipH="1">
                            <a:off x="3799" y="2859"/>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92" name="Line 179"/>
                          <a:cNvSpPr>
                            <a:spLocks noChangeShapeType="1"/>
                          </a:cNvSpPr>
                        </a:nvSpPr>
                        <a:spPr bwMode="auto">
                          <a:xfrm flipH="1">
                            <a:off x="3799" y="2763"/>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93" name="Line 180"/>
                          <a:cNvSpPr>
                            <a:spLocks noChangeShapeType="1"/>
                          </a:cNvSpPr>
                        </a:nvSpPr>
                        <a:spPr bwMode="auto">
                          <a:xfrm flipH="1">
                            <a:off x="3799" y="2667"/>
                            <a:ext cx="48" cy="0"/>
                          </a:xfrm>
                          <a:prstGeom prst="line">
                            <a:avLst/>
                          </a:prstGeom>
                          <a:noFill/>
                          <a:ln w="12700">
                            <a:solidFill>
                              <a:schemeClr val="tx1"/>
                            </a:solidFill>
                            <a:round/>
                            <a:headEnd type="none" w="lg" len="med"/>
                            <a:tailEnd type="none" w="lg" len="med"/>
                          </a:ln>
                        </a:spPr>
                        <a:txSp>
                          <a:txBody>
                            <a:bodyPr wrap="non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grpSp>
                    <a:pic>
                      <a:nvPicPr>
                        <a:cNvPr id="39094" name="Picture 181"/>
                        <a:cNvPicPr>
                          <a:picLocks noChangeAspect="1" noChangeArrowheads="1"/>
                        </a:cNvPicPr>
                      </a:nvPicPr>
                      <a:blipFill>
                        <a:blip r:embed="rId14" cstate="print"/>
                        <a:srcRect/>
                        <a:stretch>
                          <a:fillRect/>
                        </a:stretch>
                      </a:blipFill>
                      <a:spPr bwMode="auto">
                        <a:xfrm rot="5377917">
                          <a:off x="2122" y="-788"/>
                          <a:ext cx="166" cy="2067"/>
                        </a:xfrm>
                        <a:prstGeom prst="rect">
                          <a:avLst/>
                        </a:prstGeom>
                        <a:noFill/>
                        <a:ln w="12700">
                          <a:noFill/>
                          <a:miter lim="800000"/>
                          <a:headEnd type="none" w="lg" len="med"/>
                          <a:tailEnd type="none" w="lg" len="med"/>
                        </a:ln>
                      </a:spPr>
                    </a:pic>
                    <a:sp>
                      <a:nvSpPr>
                        <a:cNvPr id="39095" name="Oval 182"/>
                        <a:cNvSpPr>
                          <a:spLocks noChangeArrowheads="1"/>
                        </a:cNvSpPr>
                      </a:nvSpPr>
                      <a:spPr bwMode="auto">
                        <a:xfrm>
                          <a:off x="3192" y="495"/>
                          <a:ext cx="56" cy="60"/>
                        </a:xfrm>
                        <a:prstGeom prst="ellipse">
                          <a:avLst/>
                        </a:prstGeom>
                        <a:solidFill>
                          <a:schemeClr val="bg1"/>
                        </a:solidFill>
                        <a:ln w="12700">
                          <a:solidFill>
                            <a:schemeClr val="tx1"/>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grpSp>
                  <a:sp>
                    <a:nvSpPr>
                      <a:cNvPr id="39096" name="Line 183"/>
                      <a:cNvSpPr>
                        <a:spLocks noChangeShapeType="1"/>
                      </a:cNvSpPr>
                    </a:nvSpPr>
                    <a:spPr bwMode="auto">
                      <a:xfrm>
                        <a:off x="3525838" y="2332038"/>
                        <a:ext cx="0" cy="1984375"/>
                      </a:xfrm>
                      <a:prstGeom prst="line">
                        <a:avLst/>
                      </a:prstGeom>
                      <a:noFill/>
                      <a:ln w="28575">
                        <a:solidFill>
                          <a:schemeClr val="hlink"/>
                        </a:solidFill>
                        <a:round/>
                        <a:headEnd type="none" w="lg" len="med"/>
                        <a:tailEnd type="none" w="lg" len="med"/>
                      </a:ln>
                    </a:spPr>
                    <a:txSp>
                      <a:txBody>
                        <a:bodyPr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97" name="Line 185"/>
                      <a:cNvSpPr>
                        <a:spLocks noChangeShapeType="1"/>
                      </a:cNvSpPr>
                    </a:nvSpPr>
                    <a:spPr bwMode="auto">
                      <a:xfrm flipV="1">
                        <a:off x="7507288" y="-1219200"/>
                        <a:ext cx="0" cy="4267200"/>
                      </a:xfrm>
                      <a:prstGeom prst="line">
                        <a:avLst/>
                      </a:prstGeom>
                      <a:noFill/>
                      <a:ln w="9525">
                        <a:solidFill>
                          <a:schemeClr val="tx1"/>
                        </a:solidFill>
                        <a:round/>
                        <a:headEnd/>
                        <a:tailEnd/>
                      </a:ln>
                    </a:spPr>
                    <a:txSp>
                      <a:txBody>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39098" name="AutoShape 186"/>
                      <a:cNvSpPr>
                        <a:spLocks noChangeArrowheads="1"/>
                      </a:cNvSpPr>
                    </a:nvSpPr>
                    <a:spPr bwMode="auto">
                      <a:xfrm flipH="1" flipV="1">
                        <a:off x="2514600" y="3429000"/>
                        <a:ext cx="381000" cy="228600"/>
                      </a:xfrm>
                      <a:custGeom>
                        <a:avLst/>
                        <a:gdLst>
                          <a:gd name="T0" fmla="*/ 333375 w 21600"/>
                          <a:gd name="T1" fmla="*/ 114300 h 21600"/>
                          <a:gd name="T2" fmla="*/ 190500 w 21600"/>
                          <a:gd name="T3" fmla="*/ 228600 h 21600"/>
                          <a:gd name="T4" fmla="*/ 47625 w 21600"/>
                          <a:gd name="T5" fmla="*/ 114300 h 21600"/>
                          <a:gd name="T6" fmla="*/ 190500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close/>
                          </a:path>
                        </a:pathLst>
                      </a:custGeom>
                      <a:solidFill>
                        <a:schemeClr val="accent1"/>
                      </a:solidFill>
                      <a:ln w="9525">
                        <a:solidFill>
                          <a:schemeClr val="tx1"/>
                        </a:solidFill>
                        <a:miter lim="800000"/>
                        <a:headEnd/>
                        <a:tailEnd/>
                      </a:ln>
                    </a:spPr>
                    <a:txSp>
                      <a:txBody>
                        <a:bodyPr wrap="none" anchor="ct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endParaRPr lang="es-ES">
                            <a:latin typeface="Times New Roman" pitchFamily="18" charset="0"/>
                            <a:cs typeface="Arial" charset="0"/>
                          </a:endParaRPr>
                        </a:p>
                      </a:txBody>
                      <a:useSpRect/>
                    </a:txSp>
                  </a:sp>
                  <a:sp>
                    <a:nvSpPr>
                      <a:cNvPr id="39099" name="Line 187"/>
                      <a:cNvSpPr>
                        <a:spLocks noChangeShapeType="1"/>
                      </a:cNvSpPr>
                    </a:nvSpPr>
                    <a:spPr bwMode="auto">
                      <a:xfrm flipH="1" flipV="1">
                        <a:off x="2705100" y="2895600"/>
                        <a:ext cx="0" cy="533400"/>
                      </a:xfrm>
                      <a:prstGeom prst="line">
                        <a:avLst/>
                      </a:prstGeom>
                      <a:noFill/>
                      <a:ln w="9525">
                        <a:solidFill>
                          <a:schemeClr val="tx1"/>
                        </a:solidFill>
                        <a:round/>
                        <a:headEnd/>
                        <a:tailEnd/>
                      </a:ln>
                    </a:spPr>
                    <a:txSp>
                      <a:txBody>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191" name="Oval 190"/>
                      <a:cNvSpPr/>
                    </a:nvSpPr>
                    <a:spPr>
                      <a:xfrm>
                        <a:off x="5864225" y="2844800"/>
                        <a:ext cx="63500" cy="63500"/>
                      </a:xfrm>
                      <a:prstGeom prst="ellipse">
                        <a:avLst/>
                      </a:prstGeom>
                      <a:solidFill>
                        <a:srgbClr val="0070C0"/>
                      </a:solidFill>
                      <a:ln>
                        <a:noFill/>
                      </a:ln>
                    </a:spPr>
                    <a:txSp>
                      <a:txBody>
                        <a:bodyPr anchor="ctr"/>
                        <a:lstStyle>
                          <a:defPPr>
                            <a:defRPr lang="es-HN"/>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s-MX"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92" name="Oval 191"/>
                      <a:cNvSpPr/>
                    </a:nvSpPr>
                    <a:spPr>
                      <a:xfrm>
                        <a:off x="5864225" y="2978150"/>
                        <a:ext cx="63500" cy="63500"/>
                      </a:xfrm>
                      <a:prstGeom prst="ellipse">
                        <a:avLst/>
                      </a:prstGeom>
                      <a:solidFill>
                        <a:srgbClr val="0070C0"/>
                      </a:solidFill>
                      <a:ln>
                        <a:noFill/>
                      </a:ln>
                    </a:spPr>
                    <a:txSp>
                      <a:txBody>
                        <a:bodyPr anchor="ctr"/>
                        <a:lstStyle>
                          <a:defPPr>
                            <a:defRPr lang="es-HN"/>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s-MX"/>
                        </a:p>
                      </a:txBody>
                      <a:useSpRect/>
                    </a:txSp>
                    <a:style>
                      <a:lnRef idx="2">
                        <a:schemeClr val="accent1">
                          <a:shade val="50000"/>
                        </a:schemeClr>
                      </a:lnRef>
                      <a:fillRef idx="1">
                        <a:schemeClr val="accent1"/>
                      </a:fillRef>
                      <a:effectRef idx="0">
                        <a:schemeClr val="accent1"/>
                      </a:effectRef>
                      <a:fontRef idx="minor">
                        <a:schemeClr val="lt1"/>
                      </a:fontRef>
                    </a:style>
                  </a:sp>
                  <a:sp>
                    <a:nvSpPr>
                      <a:cNvPr id="193" name="Oval 192"/>
                      <a:cNvSpPr/>
                    </a:nvSpPr>
                    <a:spPr>
                      <a:xfrm>
                        <a:off x="5864225" y="3244850"/>
                        <a:ext cx="63500" cy="63500"/>
                      </a:xfrm>
                      <a:prstGeom prst="ellipse">
                        <a:avLst/>
                      </a:prstGeom>
                      <a:solidFill>
                        <a:srgbClr val="0070C0"/>
                      </a:solidFill>
                      <a:ln>
                        <a:noFill/>
                      </a:ln>
                    </a:spPr>
                    <a:txSp>
                      <a:txBody>
                        <a:bodyPr anchor="ctr"/>
                        <a:lstStyle>
                          <a:defPPr>
                            <a:defRPr lang="es-HN"/>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s-MX"/>
                        </a:p>
                      </a:txBody>
                      <a:useSpRect/>
                    </a:txSp>
                    <a:style>
                      <a:lnRef idx="2">
                        <a:schemeClr val="accent1">
                          <a:shade val="50000"/>
                        </a:schemeClr>
                      </a:lnRef>
                      <a:fillRef idx="1">
                        <a:schemeClr val="accent1"/>
                      </a:fillRef>
                      <a:effectRef idx="0">
                        <a:schemeClr val="accent1"/>
                      </a:effectRef>
                      <a:fontRef idx="minor">
                        <a:schemeClr val="lt1"/>
                      </a:fontRef>
                    </a:style>
                  </a:sp>
                  <a:sp>
                    <a:nvSpPr>
                      <a:cNvPr id="194" name="Oval 193"/>
                      <a:cNvSpPr/>
                    </a:nvSpPr>
                    <a:spPr>
                      <a:xfrm>
                        <a:off x="5864225" y="3098800"/>
                        <a:ext cx="63500" cy="63500"/>
                      </a:xfrm>
                      <a:prstGeom prst="ellipse">
                        <a:avLst/>
                      </a:prstGeom>
                      <a:solidFill>
                        <a:srgbClr val="0070C0"/>
                      </a:solidFill>
                      <a:ln>
                        <a:noFill/>
                      </a:ln>
                    </a:spPr>
                    <a:txSp>
                      <a:txBody>
                        <a:bodyPr anchor="ctr"/>
                        <a:lstStyle>
                          <a:defPPr>
                            <a:defRPr lang="es-HN"/>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s-MX"/>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5" name="Straight Connector 194"/>
                      <a:cNvCxnSpPr/>
                    </a:nvCxnSpPr>
                    <a:spPr>
                      <a:xfrm rot="13800000">
                        <a:off x="5098574" y="-2332514"/>
                        <a:ext cx="0" cy="6341428"/>
                      </a:xfrm>
                      <a:prstGeom prst="line">
                        <a:avLst/>
                      </a:prstGeom>
                      <a:ln w="88900">
                        <a:solidFill>
                          <a:schemeClr val="tx1"/>
                        </a:solidFill>
                      </a:ln>
                    </a:spPr>
                    <a:style>
                      <a:lnRef idx="1">
                        <a:schemeClr val="accent1"/>
                      </a:lnRef>
                      <a:fillRef idx="0">
                        <a:schemeClr val="accent1"/>
                      </a:fillRef>
                      <a:effectRef idx="0">
                        <a:schemeClr val="accent1"/>
                      </a:effectRef>
                      <a:fontRef idx="minor">
                        <a:schemeClr val="tx1"/>
                      </a:fontRef>
                    </a:style>
                  </a:cxnSp>
                  <a:sp>
                    <a:nvSpPr>
                      <a:cNvPr id="197" name="Line 9"/>
                      <a:cNvSpPr>
                        <a:spLocks noChangeShapeType="1"/>
                      </a:cNvSpPr>
                    </a:nvSpPr>
                    <a:spPr bwMode="auto">
                      <a:xfrm>
                        <a:off x="1270001" y="3467100"/>
                        <a:ext cx="1254124" cy="133350"/>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198" name="Text Box 7"/>
                      <a:cNvSpPr txBox="1">
                        <a:spLocks noChangeArrowheads="1"/>
                      </a:cNvSpPr>
                    </a:nvSpPr>
                    <a:spPr bwMode="auto">
                      <a:xfrm>
                        <a:off x="317500" y="4114800"/>
                        <a:ext cx="1905000"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HN" sz="1300" dirty="0" smtClean="0">
                              <a:latin typeface="Times New Roman" pitchFamily="18" charset="0"/>
                              <a:cs typeface="Times New Roman" pitchFamily="18" charset="0"/>
                            </a:rPr>
                            <a:t>Manguera dosificadora colgada de un tornillo</a:t>
                          </a:r>
                          <a:endParaRPr lang="es-HN" sz="1300" dirty="0">
                            <a:latin typeface="Times New Roman" pitchFamily="18" charset="0"/>
                            <a:cs typeface="Times New Roman" pitchFamily="18" charset="0"/>
                          </a:endParaRPr>
                        </a:p>
                      </a:txBody>
                      <a:useSpRect/>
                    </a:txSp>
                  </a:sp>
                  <a:sp>
                    <a:nvSpPr>
                      <a:cNvPr id="199" name="Line 9"/>
                      <a:cNvSpPr>
                        <a:spLocks noChangeShapeType="1"/>
                      </a:cNvSpPr>
                    </a:nvSpPr>
                    <a:spPr bwMode="auto">
                      <a:xfrm flipV="1">
                        <a:off x="2072640" y="3689348"/>
                        <a:ext cx="1356360" cy="585472"/>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200" name="Text Box 7"/>
                      <a:cNvSpPr txBox="1">
                        <a:spLocks noChangeArrowheads="1"/>
                      </a:cNvSpPr>
                    </a:nvSpPr>
                    <a:spPr bwMode="auto">
                      <a:xfrm>
                        <a:off x="374650" y="3308350"/>
                        <a:ext cx="990600" cy="292388"/>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HN" sz="1300" dirty="0" smtClean="0">
                              <a:latin typeface="Times New Roman" pitchFamily="18" charset="0"/>
                              <a:cs typeface="Times New Roman" pitchFamily="18" charset="0"/>
                            </a:rPr>
                            <a:t>Contrapeso</a:t>
                          </a:r>
                          <a:endParaRPr lang="es-HN" sz="1300" dirty="0">
                            <a:latin typeface="Times New Roman" pitchFamily="18" charset="0"/>
                            <a:cs typeface="Times New Roman" pitchFamily="18" charset="0"/>
                          </a:endParaRPr>
                        </a:p>
                      </a:txBody>
                      <a:useSpRect/>
                    </a:txSp>
                  </a:sp>
                  <a:sp>
                    <a:nvSpPr>
                      <a:cNvPr id="201" name="Text Box 7"/>
                      <a:cNvSpPr txBox="1">
                        <a:spLocks noChangeArrowheads="1"/>
                      </a:cNvSpPr>
                    </a:nvSpPr>
                    <a:spPr bwMode="auto">
                      <a:xfrm>
                        <a:off x="4078741" y="-499835"/>
                        <a:ext cx="2147887" cy="311150"/>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s-HN" sz="1300" dirty="0">
                              <a:latin typeface="Times New Roman" pitchFamily="18" charset="0"/>
                              <a:cs typeface="Times New Roman" pitchFamily="18" charset="0"/>
                            </a:rPr>
                            <a:t>Botella con </a:t>
                          </a:r>
                          <a:r>
                            <a:rPr lang="es-ES" sz="1300" dirty="0">
                              <a:latin typeface="Times New Roman" pitchFamily="18" charset="0"/>
                              <a:cs typeface="Times New Roman" pitchFamily="18" charset="0"/>
                            </a:rPr>
                            <a:t>válvula</a:t>
                          </a:r>
                          <a:r>
                            <a:rPr lang="es-ES" sz="1400" dirty="0"/>
                            <a:t> </a:t>
                          </a:r>
                          <a:r>
                            <a:rPr lang="es-HN" sz="1300" dirty="0" smtClean="0">
                              <a:latin typeface="Times New Roman" pitchFamily="18" charset="0"/>
                              <a:cs typeface="Times New Roman" pitchFamily="18" charset="0"/>
                            </a:rPr>
                            <a:t>flotadora</a:t>
                          </a:r>
                          <a:endParaRPr lang="es-HN" sz="1300" dirty="0">
                            <a:latin typeface="Times New Roman" pitchFamily="18" charset="0"/>
                            <a:cs typeface="Times New Roman" pitchFamily="18" charset="0"/>
                          </a:endParaRPr>
                        </a:p>
                      </a:txBody>
                      <a:useSpRect/>
                    </a:txSp>
                  </a:sp>
                  <a:sp>
                    <a:nvSpPr>
                      <a:cNvPr id="202" name="Line 9"/>
                      <a:cNvSpPr>
                        <a:spLocks noChangeShapeType="1"/>
                      </a:cNvSpPr>
                    </a:nvSpPr>
                    <a:spPr bwMode="auto">
                      <a:xfrm>
                        <a:off x="5036457" y="-217714"/>
                        <a:ext cx="101599" cy="420915"/>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203" name="Text Box 7"/>
                      <a:cNvSpPr txBox="1">
                        <a:spLocks noChangeArrowheads="1"/>
                      </a:cNvSpPr>
                    </a:nvSpPr>
                    <a:spPr bwMode="auto">
                      <a:xfrm>
                        <a:off x="926190" y="1429837"/>
                        <a:ext cx="1045029"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dirty="0" err="1" smtClean="0">
                              <a:latin typeface="Times New Roman" pitchFamily="18" charset="0"/>
                              <a:cs typeface="Times New Roman" pitchFamily="18" charset="0"/>
                            </a:rPr>
                            <a:t>Balanza</a:t>
                          </a:r>
                          <a:r>
                            <a:rPr lang="en-US" sz="1300" dirty="0" smtClean="0">
                              <a:latin typeface="Times New Roman" pitchFamily="18" charset="0"/>
                              <a:cs typeface="Times New Roman" pitchFamily="18" charset="0"/>
                            </a:rPr>
                            <a:t> </a:t>
                          </a:r>
                          <a:r>
                            <a:rPr lang="en-US" sz="1300" dirty="0" err="1" smtClean="0">
                              <a:latin typeface="Times New Roman" pitchFamily="18" charset="0"/>
                              <a:cs typeface="Times New Roman" pitchFamily="18" charset="0"/>
                            </a:rPr>
                            <a:t>graduada</a:t>
                          </a:r>
                          <a:endParaRPr lang="es-HN" sz="1300" dirty="0">
                            <a:latin typeface="Times New Roman" pitchFamily="18" charset="0"/>
                            <a:cs typeface="Times New Roman" pitchFamily="18" charset="0"/>
                          </a:endParaRPr>
                        </a:p>
                      </a:txBody>
                      <a:useSpRect/>
                    </a:txSp>
                  </a:sp>
                  <a:cxnSp>
                    <a:nvCxnSpPr>
                      <a:cNvPr id="204" name="Straight Arrow Connector 203"/>
                      <a:cNvCxnSpPr/>
                    </a:nvCxnSpPr>
                    <a:spPr>
                      <a:xfrm>
                        <a:off x="3846286" y="6180909"/>
                        <a:ext cx="1246414" cy="54791"/>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05" name="TextBox 218"/>
                      <a:cNvSpPr txBox="1">
                        <a:spLocks noChangeArrowheads="1"/>
                      </a:cNvSpPr>
                    </a:nvSpPr>
                    <a:spPr bwMode="auto">
                      <a:xfrm>
                        <a:off x="3044372" y="5886767"/>
                        <a:ext cx="961570"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300" b="0" dirty="0" err="1">
                              <a:latin typeface="Times New Roman" pitchFamily="18" charset="0"/>
                              <a:cs typeface="Times New Roman" pitchFamily="18" charset="0"/>
                            </a:rPr>
                            <a:t>Tanque</a:t>
                          </a:r>
                          <a:r>
                            <a:rPr lang="en-US" sz="1300" b="0" dirty="0">
                              <a:latin typeface="Times New Roman" pitchFamily="18" charset="0"/>
                              <a:cs typeface="Times New Roman" pitchFamily="18" charset="0"/>
                            </a:rPr>
                            <a:t> de </a:t>
                          </a:r>
                          <a:r>
                            <a:rPr lang="en-US" sz="1300" b="0" dirty="0" err="1">
                              <a:latin typeface="Times New Roman" pitchFamily="18" charset="0"/>
                              <a:cs typeface="Times New Roman" pitchFamily="18" charset="0"/>
                            </a:rPr>
                            <a:t>entrada</a:t>
                          </a:r>
                          <a:endParaRPr lang="es-MX" sz="1300" b="0" dirty="0">
                            <a:latin typeface="Times New Roman" pitchFamily="18" charset="0"/>
                            <a:cs typeface="Times New Roman" pitchFamily="18" charset="0"/>
                          </a:endParaRPr>
                        </a:p>
                      </a:txBody>
                      <a:useSpRect/>
                    </a:txSp>
                  </a:sp>
                  <a:cxnSp>
                    <a:nvCxnSpPr>
                      <a:cNvPr id="206" name="Straight Arrow Connector 205"/>
                      <a:cNvCxnSpPr/>
                    </a:nvCxnSpPr>
                    <a:spPr>
                      <a:xfrm rot="5400000">
                        <a:off x="7458893" y="2365171"/>
                        <a:ext cx="954384" cy="430282"/>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cxnSp>
                    <a:nvCxnSpPr>
                      <a:cNvPr id="207" name="Straight Arrow Connector 206"/>
                      <a:cNvCxnSpPr/>
                    </a:nvCxnSpPr>
                    <a:spPr>
                      <a:xfrm flipV="1">
                        <a:off x="4005943" y="4657725"/>
                        <a:ext cx="1747157" cy="306161"/>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cxnSp>
                    <a:nvCxnSpPr>
                      <a:cNvPr id="208" name="Straight Arrow Connector 207"/>
                      <a:cNvCxnSpPr/>
                    </a:nvCxnSpPr>
                    <a:spPr>
                      <a:xfrm flipV="1">
                        <a:off x="3848100" y="5286376"/>
                        <a:ext cx="1409700" cy="285749"/>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09" name="TextBox 211"/>
                      <a:cNvSpPr txBox="1">
                        <a:spLocks noChangeArrowheads="1"/>
                      </a:cNvSpPr>
                    </a:nvSpPr>
                    <a:spPr bwMode="auto">
                      <a:xfrm>
                        <a:off x="7873546" y="1838414"/>
                        <a:ext cx="829582" cy="292388"/>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b="0" dirty="0" err="1" smtClean="0">
                              <a:latin typeface="Times New Roman" pitchFamily="18" charset="0"/>
                              <a:cs typeface="Times New Roman" pitchFamily="18" charset="0"/>
                            </a:rPr>
                            <a:t>Flotador</a:t>
                          </a:r>
                          <a:endParaRPr lang="es-MX" sz="1300" b="0" dirty="0">
                            <a:latin typeface="Times New Roman" pitchFamily="18" charset="0"/>
                            <a:cs typeface="Times New Roman" pitchFamily="18" charset="0"/>
                          </a:endParaRPr>
                        </a:p>
                      </a:txBody>
                      <a:useSpRect/>
                    </a:txSp>
                  </a:sp>
                  <a:sp>
                    <a:nvSpPr>
                      <a:cNvPr id="210" name="TextBox 216"/>
                      <a:cNvSpPr txBox="1">
                        <a:spLocks noChangeArrowheads="1"/>
                      </a:cNvSpPr>
                    </a:nvSpPr>
                    <a:spPr bwMode="auto">
                      <a:xfrm>
                        <a:off x="3147784" y="5419498"/>
                        <a:ext cx="825500" cy="292388"/>
                      </a:xfrm>
                      <a:prstGeom prst="rect">
                        <a:avLst/>
                      </a:prstGeom>
                      <a:noFill/>
                      <a:ln w="9525">
                        <a:noFill/>
                        <a:miter lim="800000"/>
                        <a:headEnd/>
                        <a:tailEnd/>
                      </a:ln>
                    </a:spPr>
                    <a:txSp>
                      <a:txBody>
                        <a:bodyP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300" b="0" dirty="0" err="1">
                              <a:latin typeface="Times New Roman" pitchFamily="18" charset="0"/>
                              <a:cs typeface="Times New Roman" pitchFamily="18" charset="0"/>
                            </a:rPr>
                            <a:t>Reglilla</a:t>
                          </a:r>
                          <a:endParaRPr lang="es-MX" sz="1300" b="0" dirty="0">
                            <a:latin typeface="Times New Roman" pitchFamily="18" charset="0"/>
                            <a:cs typeface="Times New Roman" pitchFamily="18" charset="0"/>
                          </a:endParaRPr>
                        </a:p>
                      </a:txBody>
                      <a:useSpRect/>
                    </a:txSp>
                  </a:sp>
                  <a:sp>
                    <a:nvSpPr>
                      <a:cNvPr id="211" name="TextBox 222"/>
                      <a:cNvSpPr txBox="1">
                        <a:spLocks noChangeArrowheads="1"/>
                      </a:cNvSpPr>
                    </a:nvSpPr>
                    <a:spPr bwMode="auto">
                      <a:xfrm>
                        <a:off x="2937328" y="4807177"/>
                        <a:ext cx="1143000" cy="492443"/>
                      </a:xfrm>
                      <a:prstGeom prst="rect">
                        <a:avLst/>
                      </a:prstGeom>
                      <a:noFill/>
                      <a:ln w="9525">
                        <a:noFill/>
                        <a:miter lim="800000"/>
                        <a:headEnd/>
                        <a:tailEnd/>
                      </a:ln>
                    </a:spPr>
                    <a:txSp>
                      <a:txBody>
                        <a:bodyP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300" b="0" dirty="0" err="1">
                              <a:latin typeface="Times New Roman" pitchFamily="18" charset="0"/>
                              <a:cs typeface="Times New Roman" pitchFamily="18" charset="0"/>
                            </a:rPr>
                            <a:t>Agujeros</a:t>
                          </a:r>
                          <a:r>
                            <a:rPr lang="en-US" sz="1300" b="0" dirty="0">
                              <a:latin typeface="Times New Roman" pitchFamily="18" charset="0"/>
                              <a:cs typeface="Times New Roman" pitchFamily="18" charset="0"/>
                            </a:rPr>
                            <a:t> del </a:t>
                          </a:r>
                          <a:r>
                            <a:rPr lang="en-US" sz="1300" b="0" dirty="0" err="1">
                              <a:latin typeface="Times New Roman" pitchFamily="18" charset="0"/>
                              <a:cs typeface="Times New Roman" pitchFamily="18" charset="0"/>
                            </a:rPr>
                            <a:t>vertedero</a:t>
                          </a:r>
                          <a:endParaRPr lang="es-MX" sz="1300" b="0" dirty="0">
                            <a:latin typeface="Times New Roman" pitchFamily="18" charset="0"/>
                            <a:cs typeface="Times New Roman" pitchFamily="18" charset="0"/>
                          </a:endParaRPr>
                        </a:p>
                      </a:txBody>
                      <a:useSpRect/>
                    </a:txSp>
                  </a:sp>
                  <a:sp>
                    <a:nvSpPr>
                      <a:cNvPr id="212" name="TextBox 211"/>
                      <a:cNvSpPr txBox="1">
                        <a:spLocks noChangeArrowheads="1"/>
                      </a:cNvSpPr>
                    </a:nvSpPr>
                    <a:spPr bwMode="auto">
                      <a:xfrm>
                        <a:off x="6520451" y="2004967"/>
                        <a:ext cx="1029879"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b="0" dirty="0" err="1" smtClean="0">
                              <a:latin typeface="Times New Roman" pitchFamily="18" charset="0"/>
                              <a:cs typeface="Times New Roman" pitchFamily="18" charset="0"/>
                            </a:rPr>
                            <a:t>Goteo</a:t>
                          </a:r>
                          <a:r>
                            <a:rPr lang="en-US" sz="1300" b="0" dirty="0" smtClean="0">
                              <a:latin typeface="Times New Roman" pitchFamily="18" charset="0"/>
                              <a:cs typeface="Times New Roman" pitchFamily="18" charset="0"/>
                            </a:rPr>
                            <a:t> de </a:t>
                          </a:r>
                          <a:r>
                            <a:rPr lang="en-US" sz="1300" b="0" dirty="0" err="1" smtClean="0">
                              <a:latin typeface="Times New Roman" pitchFamily="18" charset="0"/>
                              <a:cs typeface="Times New Roman" pitchFamily="18" charset="0"/>
                            </a:rPr>
                            <a:t>coagulante</a:t>
                          </a:r>
                          <a:endParaRPr lang="en-US" sz="1300" b="0" dirty="0" smtClean="0">
                            <a:latin typeface="Times New Roman" pitchFamily="18" charset="0"/>
                            <a:cs typeface="Times New Roman" pitchFamily="18" charset="0"/>
                          </a:endParaRPr>
                        </a:p>
                      </a:txBody>
                      <a:useSpRect/>
                    </a:txSp>
                  </a:sp>
                  <a:cxnSp>
                    <a:nvCxnSpPr>
                      <a:cNvPr id="213" name="Straight Arrow Connector 212"/>
                      <a:cNvCxnSpPr/>
                    </a:nvCxnSpPr>
                    <a:spPr>
                      <a:xfrm rot="10800000" flipV="1">
                        <a:off x="5891349" y="2364376"/>
                        <a:ext cx="679268" cy="496389"/>
                      </a:xfrm>
                      <a:prstGeom prst="straightConnector1">
                        <a:avLst/>
                      </a:prstGeom>
                      <a:ln w="25400">
                        <a:solidFill>
                          <a:schemeClr val="tx1"/>
                        </a:solidFill>
                        <a:tailEnd type="triangle" w="lg" len="med"/>
                      </a:ln>
                    </a:spPr>
                    <a:style>
                      <a:lnRef idx="1">
                        <a:schemeClr val="accent1"/>
                      </a:lnRef>
                      <a:fillRef idx="0">
                        <a:schemeClr val="accent1"/>
                      </a:fillRef>
                      <a:effectRef idx="0">
                        <a:schemeClr val="accent1"/>
                      </a:effectRef>
                      <a:fontRef idx="minor">
                        <a:schemeClr val="tx1"/>
                      </a:fontRef>
                    </a:style>
                  </a:cxnSp>
                  <a:sp>
                    <a:nvSpPr>
                      <a:cNvPr id="214" name="Text Box 7"/>
                      <a:cNvSpPr txBox="1">
                        <a:spLocks noChangeArrowheads="1"/>
                      </a:cNvSpPr>
                    </a:nvSpPr>
                    <a:spPr bwMode="auto">
                      <a:xfrm>
                        <a:off x="0" y="26851"/>
                        <a:ext cx="990600" cy="1308050"/>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HN" sz="1300" dirty="0" smtClean="0">
                              <a:latin typeface="Times New Roman" pitchFamily="18" charset="0"/>
                              <a:cs typeface="Times New Roman" pitchFamily="18" charset="0"/>
                            </a:rPr>
                            <a:t>Nivel constante mantenido por la </a:t>
                          </a:r>
                          <a:r>
                            <a:rPr lang="es-ES" sz="1300" dirty="0" smtClean="0">
                              <a:latin typeface="Times New Roman" pitchFamily="18" charset="0"/>
                              <a:cs typeface="Times New Roman" pitchFamily="18" charset="0"/>
                            </a:rPr>
                            <a:t>válvula </a:t>
                          </a:r>
                          <a:r>
                            <a:rPr lang="es-HN" sz="1300" dirty="0" smtClean="0">
                              <a:latin typeface="Times New Roman" pitchFamily="18" charset="0"/>
                              <a:cs typeface="Times New Roman" pitchFamily="18" charset="0"/>
                            </a:rPr>
                            <a:t>flotadora</a:t>
                          </a:r>
                          <a:endParaRPr lang="es-HN" sz="1300" dirty="0">
                            <a:latin typeface="Times New Roman" pitchFamily="18" charset="0"/>
                            <a:cs typeface="Times New Roman" pitchFamily="18" charset="0"/>
                          </a:endParaRPr>
                        </a:p>
                      </a:txBody>
                      <a:useSpRect/>
                    </a:txSp>
                  </a:sp>
                  <a:sp>
                    <a:nvSpPr>
                      <a:cNvPr id="215" name="Line 9"/>
                      <a:cNvSpPr>
                        <a:spLocks noChangeShapeType="1"/>
                      </a:cNvSpPr>
                    </a:nvSpPr>
                    <a:spPr bwMode="auto">
                      <a:xfrm>
                        <a:off x="723901" y="784859"/>
                        <a:ext cx="739140" cy="64227"/>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216" name="TextBox 211"/>
                      <a:cNvSpPr txBox="1">
                        <a:spLocks noChangeArrowheads="1"/>
                      </a:cNvSpPr>
                    </a:nvSpPr>
                    <a:spPr bwMode="auto">
                      <a:xfrm>
                        <a:off x="6730546" y="5809523"/>
                        <a:ext cx="1565457" cy="492443"/>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300" b="0" dirty="0" smtClean="0">
                              <a:latin typeface="Times New Roman" pitchFamily="18" charset="0"/>
                              <a:cs typeface="Times New Roman" pitchFamily="18" charset="0"/>
                            </a:rPr>
                            <a:t>Agua en el </a:t>
                          </a:r>
                          <a:r>
                            <a:rPr lang="en-US" sz="1300" b="0" dirty="0" err="1" smtClean="0">
                              <a:latin typeface="Times New Roman" pitchFamily="18" charset="0"/>
                              <a:cs typeface="Times New Roman" pitchFamily="18" charset="0"/>
                            </a:rPr>
                            <a:t>tanque</a:t>
                          </a:r>
                          <a:r>
                            <a:rPr lang="en-US" sz="1300" b="0" dirty="0" smtClean="0">
                              <a:latin typeface="Times New Roman" pitchFamily="18" charset="0"/>
                              <a:cs typeface="Times New Roman" pitchFamily="18" charset="0"/>
                            </a:rPr>
                            <a:t> de </a:t>
                          </a:r>
                          <a:r>
                            <a:rPr lang="en-US" sz="1300" b="0" dirty="0" err="1" smtClean="0">
                              <a:latin typeface="Times New Roman" pitchFamily="18" charset="0"/>
                              <a:cs typeface="Times New Roman" pitchFamily="18" charset="0"/>
                            </a:rPr>
                            <a:t>entrada</a:t>
                          </a:r>
                          <a:endParaRPr lang="es-MX" sz="1300" b="0" dirty="0">
                            <a:latin typeface="Times New Roman" pitchFamily="18" charset="0"/>
                            <a:cs typeface="Times New Roman" pitchFamily="18" charset="0"/>
                          </a:endParaRPr>
                        </a:p>
                      </a:txBody>
                      <a:useSpRect/>
                    </a:txSp>
                  </a:sp>
                  <a:sp>
                    <a:nvSpPr>
                      <a:cNvPr id="217" name="Isosceles Triangle 216"/>
                      <a:cNvSpPr/>
                    </a:nvSpPr>
                    <a:spPr>
                      <a:xfrm rot="10800000">
                        <a:off x="6454775" y="3323590"/>
                        <a:ext cx="120650" cy="104775"/>
                      </a:xfrm>
                      <a:prstGeom prst="triangle">
                        <a:avLst/>
                      </a:prstGeom>
                      <a:noFill/>
                      <a:ln w="15875">
                        <a:solidFill>
                          <a:schemeClr val="tx1"/>
                        </a:solidFill>
                      </a:ln>
                    </a:spPr>
                    <a:txSp>
                      <a:txBody>
                        <a:bodyPr anchor="ctr"/>
                        <a:lstStyle>
                          <a:defPPr>
                            <a:defRPr lang="es-HN"/>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s-MX"/>
                        </a:p>
                      </a:txBody>
                      <a:useSpRect/>
                    </a:txSp>
                    <a:style>
                      <a:lnRef idx="2">
                        <a:schemeClr val="accent1">
                          <a:shade val="50000"/>
                        </a:schemeClr>
                      </a:lnRef>
                      <a:fillRef idx="1">
                        <a:schemeClr val="accent1"/>
                      </a:fillRef>
                      <a:effectRef idx="0">
                        <a:schemeClr val="accent1"/>
                      </a:effectRef>
                      <a:fontRef idx="minor">
                        <a:schemeClr val="lt1"/>
                      </a:fontRef>
                    </a:style>
                  </a:sp>
                  <a:sp>
                    <a:nvSpPr>
                      <a:cNvPr id="218" name="Line 8"/>
                      <a:cNvSpPr>
                        <a:spLocks noChangeShapeType="1"/>
                      </a:cNvSpPr>
                    </a:nvSpPr>
                    <a:spPr bwMode="auto">
                      <a:xfrm flipH="1">
                        <a:off x="5516834" y="557619"/>
                        <a:ext cx="2242866" cy="0"/>
                      </a:xfrm>
                      <a:prstGeom prst="line">
                        <a:avLst/>
                      </a:prstGeom>
                      <a:noFill/>
                      <a:ln w="57150">
                        <a:solidFill>
                          <a:schemeClr val="tx1"/>
                        </a:solidFill>
                        <a:round/>
                        <a:headEnd type="none" w="lg" len="med"/>
                        <a:tailEnd type="triangle" w="med" len="sm"/>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224" name="Line 9"/>
                      <a:cNvSpPr>
                        <a:spLocks noChangeShapeType="1"/>
                      </a:cNvSpPr>
                    </a:nvSpPr>
                    <a:spPr bwMode="auto">
                      <a:xfrm>
                        <a:off x="1631406" y="1673134"/>
                        <a:ext cx="1645193" cy="590005"/>
                      </a:xfrm>
                      <a:prstGeom prst="line">
                        <a:avLst/>
                      </a:prstGeom>
                      <a:noFill/>
                      <a:ln w="19050">
                        <a:solidFill>
                          <a:schemeClr val="tx1"/>
                        </a:solidFill>
                        <a:round/>
                        <a:headEnd type="none" w="lg" len="med"/>
                        <a:tailEnd type="triangle" w="lg" len="med"/>
                      </a:ln>
                    </a:spPr>
                    <a:txSp>
                      <a:txBody>
                        <a:bodyPr wrap="square" anchor="ctr">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s-MX"/>
                        </a:p>
                      </a:txBody>
                      <a:useSpRect/>
                    </a:txSp>
                  </a:sp>
                  <a:sp>
                    <a:nvSpPr>
                      <a:cNvPr id="226" name="TextBox 211"/>
                      <a:cNvSpPr txBox="1">
                        <a:spLocks noChangeArrowheads="1"/>
                      </a:cNvSpPr>
                    </a:nvSpPr>
                    <a:spPr bwMode="auto">
                      <a:xfrm>
                        <a:off x="7746546" y="9614"/>
                        <a:ext cx="1308554" cy="892552"/>
                      </a:xfrm>
                      <a:prstGeom prst="rect">
                        <a:avLst/>
                      </a:prstGeom>
                      <a:noFill/>
                      <a:ln w="9525">
                        <a:noFill/>
                        <a:miter lim="800000"/>
                        <a:headEnd/>
                        <a:tailEnd/>
                      </a:ln>
                    </a:spPr>
                    <a:txSp>
                      <a:txBody>
                        <a:bodyPr wrap="square">
                          <a:spAutoFit/>
                        </a:bodyPr>
                        <a:lstStyle>
                          <a:defPPr>
                            <a:defRPr lang="es-HN"/>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300" b="0" dirty="0" err="1" smtClean="0">
                              <a:latin typeface="Times New Roman" pitchFamily="18" charset="0"/>
                              <a:cs typeface="Times New Roman" pitchFamily="18" charset="0"/>
                            </a:rPr>
                            <a:t>Sulfato</a:t>
                          </a:r>
                          <a:r>
                            <a:rPr lang="en-US" sz="1300" b="0" dirty="0" smtClean="0">
                              <a:latin typeface="Times New Roman" pitchFamily="18" charset="0"/>
                              <a:cs typeface="Times New Roman" pitchFamily="18" charset="0"/>
                            </a:rPr>
                            <a:t> de </a:t>
                          </a:r>
                          <a:r>
                            <a:rPr lang="en-US" sz="1300" b="0" dirty="0" err="1" smtClean="0">
                              <a:latin typeface="Times New Roman" pitchFamily="18" charset="0"/>
                              <a:cs typeface="Times New Roman" pitchFamily="18" charset="0"/>
                            </a:rPr>
                            <a:t>aluminio</a:t>
                          </a:r>
                          <a:r>
                            <a:rPr lang="en-US" sz="1300" b="0" dirty="0" smtClean="0">
                              <a:latin typeface="Times New Roman" pitchFamily="18" charset="0"/>
                              <a:cs typeface="Times New Roman" pitchFamily="18" charset="0"/>
                            </a:rPr>
                            <a:t> de los </a:t>
                          </a:r>
                          <a:r>
                            <a:rPr lang="en-US" sz="1300" b="0" dirty="0" err="1" smtClean="0">
                              <a:latin typeface="Times New Roman" pitchFamily="18" charset="0"/>
                              <a:cs typeface="Times New Roman" pitchFamily="18" charset="0"/>
                            </a:rPr>
                            <a:t>tanques</a:t>
                          </a:r>
                          <a:r>
                            <a:rPr lang="en-US" sz="1300" b="0" dirty="0" smtClean="0">
                              <a:latin typeface="Times New Roman" pitchFamily="18" charset="0"/>
                              <a:cs typeface="Times New Roman" pitchFamily="18" charset="0"/>
                            </a:rPr>
                            <a:t> de </a:t>
                          </a:r>
                          <a:r>
                            <a:rPr lang="en-US" sz="1300" b="0" dirty="0" err="1" smtClean="0">
                              <a:latin typeface="Times New Roman" pitchFamily="18" charset="0"/>
                              <a:cs typeface="Times New Roman" pitchFamily="18" charset="0"/>
                            </a:rPr>
                            <a:t>almacenamiento</a:t>
                          </a:r>
                          <a:endParaRPr lang="es-MX" sz="1300" b="0" dirty="0">
                            <a:latin typeface="Times New Roman" pitchFamily="18" charset="0"/>
                            <a:cs typeface="Times New Roman" pitchFamily="18" charset="0"/>
                          </a:endParaRPr>
                        </a:p>
                      </a:txBody>
                      <a:useSpRect/>
                    </a:txSp>
                  </a:sp>
                </lc:lockedCanvas>
              </a:graphicData>
            </a:graphic>
          </wp:inline>
        </w:drawing>
      </w:r>
    </w:p>
    <w:p w:rsidR="00714418" w:rsidRPr="00397C91" w:rsidRDefault="00714418" w:rsidP="00714418">
      <w:pPr>
        <w:spacing w:line="240" w:lineRule="auto"/>
        <w:rPr>
          <w:b/>
          <w:lang w:val="es-MX"/>
        </w:rPr>
      </w:pPr>
      <w:r w:rsidRPr="002E3B32">
        <w:rPr>
          <w:b/>
          <w:lang w:val="es-MX"/>
        </w:rPr>
        <w:t>Figura 3-4:</w:t>
      </w:r>
      <w:r w:rsidRPr="00397C91">
        <w:rPr>
          <w:b/>
          <w:lang w:val="es-MX"/>
        </w:rPr>
        <w:t xml:space="preserve"> Dosificador con balanza en la posición encendida (hay agua en el tanque de entrada) mostrando como la balanza se inclina para proporcionar la carga hidráulica necesaria para la dosificación del sulfato de aluminio.</w:t>
      </w:r>
    </w:p>
    <w:p w:rsidR="002B2F16" w:rsidRDefault="00637975" w:rsidP="00637975">
      <w:pPr>
        <w:rPr>
          <w:lang w:val="es-ES"/>
        </w:rPr>
      </w:pPr>
      <w:r>
        <w:rPr>
          <w:lang w:val="es-ES"/>
        </w:rPr>
        <w:lastRenderedPageBreak/>
        <w:tab/>
        <w:t>Se almacena el coagulante en tambos</w:t>
      </w:r>
      <w:r w:rsidR="002B2F16">
        <w:rPr>
          <w:lang w:val="es-ES"/>
        </w:rPr>
        <w:t xml:space="preserve"> colocados en una mesa elevada</w:t>
      </w:r>
      <w:r>
        <w:rPr>
          <w:lang w:val="es-ES"/>
        </w:rPr>
        <w:t xml:space="preserve">, de donde </w:t>
      </w:r>
      <w:r w:rsidRPr="00EB6D17">
        <w:rPr>
          <w:lang w:val="es-ES"/>
        </w:rPr>
        <w:t xml:space="preserve">fluye por una manguera </w:t>
      </w:r>
      <w:r>
        <w:rPr>
          <w:lang w:val="es-ES"/>
        </w:rPr>
        <w:t>a</w:t>
      </w:r>
      <w:r w:rsidRPr="00EB6D17">
        <w:rPr>
          <w:lang w:val="es-ES"/>
        </w:rPr>
        <w:t xml:space="preserve"> </w:t>
      </w:r>
      <w:r>
        <w:rPr>
          <w:lang w:val="es-ES"/>
        </w:rPr>
        <w:t>una</w:t>
      </w:r>
      <w:r w:rsidRPr="00EB6D17">
        <w:rPr>
          <w:lang w:val="es-ES"/>
        </w:rPr>
        <w:t xml:space="preserve"> botella </w:t>
      </w:r>
      <w:r w:rsidR="002B2F16">
        <w:rPr>
          <w:lang w:val="es-ES"/>
        </w:rPr>
        <w:t>equipada con una</w:t>
      </w:r>
      <w:r w:rsidRPr="00EB6D17">
        <w:rPr>
          <w:lang w:val="es-ES"/>
        </w:rPr>
        <w:t xml:space="preserve"> válvula flotadora. Esta válvula </w:t>
      </w:r>
      <w:r w:rsidR="00CA3FBE">
        <w:rPr>
          <w:lang w:val="es-ES"/>
        </w:rPr>
        <w:t xml:space="preserve">flotadora </w:t>
      </w:r>
      <w:r w:rsidRPr="00EB6D17">
        <w:rPr>
          <w:lang w:val="es-ES"/>
        </w:rPr>
        <w:t>mantiene una altura de líquido constante en la botella, l</w:t>
      </w:r>
      <w:r w:rsidR="002B2F16">
        <w:rPr>
          <w:lang w:val="es-ES"/>
        </w:rPr>
        <w:t>a</w:t>
      </w:r>
      <w:r w:rsidRPr="00EB6D17">
        <w:rPr>
          <w:lang w:val="es-ES"/>
        </w:rPr>
        <w:t xml:space="preserve"> cual proporciona un nivel constante de energía hidráulica potencial que </w:t>
      </w:r>
      <w:r w:rsidR="002B2F16">
        <w:rPr>
          <w:lang w:val="es-ES"/>
        </w:rPr>
        <w:t xml:space="preserve">se aprovecha para </w:t>
      </w:r>
      <w:r w:rsidRPr="00EB6D17">
        <w:rPr>
          <w:lang w:val="es-ES"/>
        </w:rPr>
        <w:t>controla</w:t>
      </w:r>
      <w:r w:rsidR="002B2F16">
        <w:rPr>
          <w:lang w:val="es-ES"/>
        </w:rPr>
        <w:t>r</w:t>
      </w:r>
      <w:r w:rsidRPr="00EB6D17">
        <w:rPr>
          <w:lang w:val="es-ES"/>
        </w:rPr>
        <w:t xml:space="preserve"> el caudal del químico</w:t>
      </w:r>
      <w:r w:rsidR="002B2F16">
        <w:rPr>
          <w:lang w:val="es-ES"/>
        </w:rPr>
        <w:t xml:space="preserve"> aplicado</w:t>
      </w:r>
      <w:r w:rsidRPr="00EB6D17">
        <w:rPr>
          <w:lang w:val="es-ES"/>
        </w:rPr>
        <w:t xml:space="preserve">. </w:t>
      </w:r>
      <w:r w:rsidR="002B2F16">
        <w:rPr>
          <w:lang w:val="es-ES"/>
        </w:rPr>
        <w:t>La solución química</w:t>
      </w:r>
      <w:r w:rsidRPr="00EB6D17">
        <w:rPr>
          <w:lang w:val="es-ES"/>
        </w:rPr>
        <w:t xml:space="preserve"> sale de la bot</w:t>
      </w:r>
      <w:r w:rsidR="002B2F16">
        <w:rPr>
          <w:lang w:val="es-ES"/>
        </w:rPr>
        <w:t xml:space="preserve">ella por una manguera flexible a un dispositivo </w:t>
      </w:r>
      <w:r w:rsidR="00593FFE">
        <w:rPr>
          <w:lang w:val="es-ES"/>
        </w:rPr>
        <w:t>dosificador</w:t>
      </w:r>
      <w:r w:rsidR="002B2F16">
        <w:rPr>
          <w:lang w:val="es-ES"/>
        </w:rPr>
        <w:t xml:space="preserve"> montado en una balanza de platina. A</w:t>
      </w:r>
      <w:r w:rsidR="002B2F16" w:rsidRPr="00EB6D17">
        <w:rPr>
          <w:lang w:val="es-ES"/>
        </w:rPr>
        <w:t xml:space="preserve"> un extremo </w:t>
      </w:r>
      <w:r w:rsidR="002B2F16">
        <w:rPr>
          <w:lang w:val="es-ES"/>
        </w:rPr>
        <w:t>de esta balanza cuelga</w:t>
      </w:r>
      <w:r w:rsidR="002B2F16" w:rsidRPr="00EB6D17">
        <w:rPr>
          <w:lang w:val="es-ES"/>
        </w:rPr>
        <w:t xml:space="preserve"> un flotador en el tanque de entrada</w:t>
      </w:r>
      <w:r w:rsidR="00362B8C">
        <w:rPr>
          <w:lang w:val="es-ES"/>
        </w:rPr>
        <w:t xml:space="preserve"> y al otro</w:t>
      </w:r>
      <w:r w:rsidR="002B2F16" w:rsidRPr="00EB6D17">
        <w:rPr>
          <w:lang w:val="es-ES"/>
        </w:rPr>
        <w:t xml:space="preserve"> un contrapeso. </w:t>
      </w:r>
      <w:r w:rsidR="00362B8C">
        <w:rPr>
          <w:lang w:val="es-ES"/>
        </w:rPr>
        <w:t>Se puede correr el dispositivo de dosificación a lo largo de la balanza para especificar el caudal y así la dosis de coagulante desead</w:t>
      </w:r>
      <w:r w:rsidR="00CA3FBE">
        <w:rPr>
          <w:lang w:val="es-ES"/>
        </w:rPr>
        <w:t>a</w:t>
      </w:r>
      <w:r w:rsidR="00362B8C">
        <w:rPr>
          <w:lang w:val="es-ES"/>
        </w:rPr>
        <w:t xml:space="preserve">. </w:t>
      </w:r>
      <w:r w:rsidR="002B2F16" w:rsidRPr="00EB6D17">
        <w:rPr>
          <w:lang w:val="es-ES"/>
        </w:rPr>
        <w:t>El dosificador está calibrado para que cuando no hay caudal en la planta, la balanza se mantenga en equilibrio horizontal</w:t>
      </w:r>
      <w:r w:rsidR="00362B8C">
        <w:rPr>
          <w:lang w:val="es-ES"/>
        </w:rPr>
        <w:t xml:space="preserve"> </w:t>
      </w:r>
      <w:r w:rsidR="00CA3FBE">
        <w:rPr>
          <w:lang w:val="es-ES"/>
        </w:rPr>
        <w:t xml:space="preserve">y no cae coagulante </w:t>
      </w:r>
      <w:r w:rsidR="00362B8C">
        <w:rPr>
          <w:lang w:val="es-ES"/>
        </w:rPr>
        <w:t>(</w:t>
      </w:r>
      <w:r w:rsidR="00362B8C" w:rsidRPr="002E3B32">
        <w:rPr>
          <w:lang w:val="es-ES"/>
        </w:rPr>
        <w:t>Figura 3-3)</w:t>
      </w:r>
      <w:r w:rsidR="002B2F16" w:rsidRPr="002E3B32">
        <w:rPr>
          <w:lang w:val="es-ES"/>
        </w:rPr>
        <w:t xml:space="preserve">. Cuando el tanque de entrada está lleno, la balanza se inclina hacia el lado </w:t>
      </w:r>
      <w:r w:rsidR="00362B8C" w:rsidRPr="002E3B32">
        <w:rPr>
          <w:lang w:val="es-ES"/>
        </w:rPr>
        <w:t>dosificador</w:t>
      </w:r>
      <w:r w:rsidR="00FE22D9" w:rsidRPr="002E3B32">
        <w:rPr>
          <w:lang w:val="es-ES"/>
        </w:rPr>
        <w:t xml:space="preserve">, o sea </w:t>
      </w:r>
      <w:r w:rsidR="002C6690" w:rsidRPr="002E3B32">
        <w:rPr>
          <w:lang w:val="es-ES"/>
        </w:rPr>
        <w:t>él</w:t>
      </w:r>
      <w:r w:rsidR="00FE22D9" w:rsidRPr="002E3B32">
        <w:rPr>
          <w:lang w:val="es-ES"/>
        </w:rPr>
        <w:t xml:space="preserve"> con el contrapeso</w:t>
      </w:r>
      <w:r w:rsidR="00362B8C" w:rsidRPr="002E3B32">
        <w:rPr>
          <w:lang w:val="es-ES"/>
        </w:rPr>
        <w:t xml:space="preserve"> (Figura 3-4)</w:t>
      </w:r>
      <w:r w:rsidR="00661700">
        <w:rPr>
          <w:lang w:val="es-ES"/>
        </w:rPr>
        <w:t xml:space="preserve">, </w:t>
      </w:r>
      <w:r w:rsidR="002B2F16" w:rsidRPr="002E3B32">
        <w:rPr>
          <w:lang w:val="es-ES"/>
        </w:rPr>
        <w:t>proporciona</w:t>
      </w:r>
      <w:r w:rsidR="00661700">
        <w:rPr>
          <w:lang w:val="es-ES"/>
        </w:rPr>
        <w:t>ndo</w:t>
      </w:r>
      <w:r w:rsidR="002B2F16" w:rsidRPr="002E3B32">
        <w:rPr>
          <w:lang w:val="es-ES"/>
        </w:rPr>
        <w:t xml:space="preserve"> la diferencia de altura entre</w:t>
      </w:r>
      <w:r w:rsidR="002B2F16" w:rsidRPr="00EB6D17">
        <w:rPr>
          <w:lang w:val="es-ES"/>
        </w:rPr>
        <w:t xml:space="preserve"> el nivel constante del líquido en la botella con la válvula flotadora y la salida de la manguera dosificadora que hace posible la dosificación. Para manejar la dosis de </w:t>
      </w:r>
      <w:r w:rsidR="00362B8C">
        <w:rPr>
          <w:lang w:val="es-ES"/>
        </w:rPr>
        <w:t>coagulante</w:t>
      </w:r>
      <w:r w:rsidR="002B2F16" w:rsidRPr="00EB6D17">
        <w:rPr>
          <w:lang w:val="es-ES"/>
        </w:rPr>
        <w:t xml:space="preserve">, el operador cambia la posición del </w:t>
      </w:r>
      <w:r w:rsidR="00593FFE">
        <w:rPr>
          <w:lang w:val="es-ES"/>
        </w:rPr>
        <w:t>dispositivo dosificador</w:t>
      </w:r>
      <w:r w:rsidR="002B2F16" w:rsidRPr="00EB6D17">
        <w:rPr>
          <w:lang w:val="es-ES"/>
        </w:rPr>
        <w:t xml:space="preserve"> en la balanza. Entre más bajo en la balanza inclinada se coloca </w:t>
      </w:r>
      <w:r w:rsidR="00AE6108">
        <w:rPr>
          <w:lang w:val="es-ES"/>
        </w:rPr>
        <w:t>este dispositivo</w:t>
      </w:r>
      <w:r w:rsidR="002B2F16" w:rsidRPr="00EB6D17">
        <w:rPr>
          <w:lang w:val="es-ES"/>
        </w:rPr>
        <w:t>, mayor</w:t>
      </w:r>
      <w:r w:rsidR="00AE6108">
        <w:rPr>
          <w:lang w:val="es-ES"/>
        </w:rPr>
        <w:t>es</w:t>
      </w:r>
      <w:r w:rsidR="002B2F16" w:rsidRPr="00EB6D17">
        <w:rPr>
          <w:lang w:val="es-ES"/>
        </w:rPr>
        <w:t xml:space="preserve"> el caudal y la dosis de coagulante. Este sistema tiene las características de apagarse automáticamente cuando no hay caudal y de cambiar la dosis de </w:t>
      </w:r>
      <w:r w:rsidR="00AE6108">
        <w:rPr>
          <w:lang w:val="es-ES"/>
        </w:rPr>
        <w:t>coagulante</w:t>
      </w:r>
      <w:r w:rsidR="002B2F16" w:rsidRPr="00EB6D17">
        <w:rPr>
          <w:lang w:val="es-ES"/>
        </w:rPr>
        <w:t xml:space="preserve"> </w:t>
      </w:r>
      <w:r w:rsidR="005A5FE4">
        <w:rPr>
          <w:lang w:val="es-ES"/>
        </w:rPr>
        <w:t>automáticamente en proporción al</w:t>
      </w:r>
      <w:r w:rsidR="002B2F16" w:rsidRPr="00EB6D17">
        <w:rPr>
          <w:lang w:val="es-ES"/>
        </w:rPr>
        <w:t xml:space="preserve"> nivel de agua en el tanque de entrada.</w:t>
      </w:r>
    </w:p>
    <w:p w:rsidR="00714418" w:rsidRDefault="00714418" w:rsidP="00637975">
      <w:pPr>
        <w:rPr>
          <w:lang w:val="es-ES"/>
        </w:rPr>
      </w:pPr>
    </w:p>
    <w:p w:rsidR="00A01EAF" w:rsidRDefault="00714418" w:rsidP="00A01EAF">
      <w:pPr>
        <w:rPr>
          <w:lang w:val="es-MX"/>
        </w:rPr>
      </w:pPr>
      <w:r>
        <w:rPr>
          <w:lang w:val="es-MX"/>
        </w:rPr>
        <w:tab/>
        <w:t xml:space="preserve">En la planta de Alauca, la botella con la válvula flotadora se montará en el exterior del tanque de entrada, con la válvula a una elevación de 1.41 m sobre el nivel del piso terminado de la planta (el nivel cero). Se le dio una elevación de 1.63 m a la mesa para los tambos de coagulante para dejar suficiente carga hidráulica (&gt;20 cm) entre la salida de coagulante de los tambos y la botella para superar las pérdidas ocasionadas por la válvula flotadora. De la botella con la válvula flotadora, la solución de coagulante fluirá por dos mangueras de diámetro interior de 0.098 pulgadas de 62 cm de largo al dispositivo dosificador montado en la balanza de platina, la cual tendrá el fulcro montado en el borde superior del tanque de entrada. El diámetro y el largo de estas mangueras son diseñados para proporcionar el rango de caudal necesario para dosificar 0 a 60 mg/L de coagulante a un caudal máximo de la planta y siempre mantener un flujo laminar de la solución de coagulante (Weber-Shirk, 2008). La balanza tiene 91 cm de largo con un flotador a un extremo </w:t>
      </w:r>
      <w:r w:rsidR="008C442E">
        <w:rPr>
          <w:lang w:val="es-MX"/>
        </w:rPr>
        <w:t>que flota en</w:t>
      </w:r>
      <w:r>
        <w:rPr>
          <w:lang w:val="es-MX"/>
        </w:rPr>
        <w:t xml:space="preserve"> el tanque de entrada y un contrapeso al otro</w:t>
      </w:r>
      <w:r w:rsidR="008C442E">
        <w:rPr>
          <w:lang w:val="es-MX"/>
        </w:rPr>
        <w:t xml:space="preserve"> extremo</w:t>
      </w:r>
      <w:r>
        <w:rPr>
          <w:lang w:val="es-MX"/>
        </w:rPr>
        <w:t>. Después de pasar por el dispositivo dosificador montado en</w:t>
      </w:r>
      <w:r w:rsidR="00C4623A">
        <w:rPr>
          <w:lang w:val="es-MX"/>
        </w:rPr>
        <w:t xml:space="preserve"> la balanza, el coagulante cae</w:t>
      </w:r>
      <w:r>
        <w:rPr>
          <w:lang w:val="es-MX"/>
        </w:rPr>
        <w:t xml:space="preserve"> libremente por </w:t>
      </w:r>
      <w:r>
        <w:rPr>
          <w:lang w:val="es-MX"/>
        </w:rPr>
        <w:lastRenderedPageBreak/>
        <w:t>un tubo de PVC para ser inyectado al afluente en una tee de 8 pulgadas montado inmediatamente fuera del tanque de entrada. Esta tee tiene un respiradero para permitir que el aire que se mezcl</w:t>
      </w:r>
      <w:r w:rsidR="00C4623A">
        <w:rPr>
          <w:lang w:val="es-MX"/>
        </w:rPr>
        <w:t>a</w:t>
      </w:r>
      <w:r>
        <w:rPr>
          <w:lang w:val="es-MX"/>
        </w:rPr>
        <w:t xml:space="preserve"> con el agua en el vertedero lineal escape, reduciendo el potencial de formar espuma en la primera recámara del tanque de floculación.</w:t>
      </w:r>
    </w:p>
    <w:p w:rsidR="00A01EAF" w:rsidRDefault="00A01EAF" w:rsidP="00A01EAF">
      <w:pPr>
        <w:pStyle w:val="Heading4"/>
        <w:rPr>
          <w:lang w:val="es-MX"/>
        </w:rPr>
      </w:pPr>
    </w:p>
    <w:p w:rsidR="00095C37" w:rsidRDefault="00095C37" w:rsidP="00A01EAF">
      <w:pPr>
        <w:pStyle w:val="Heading4"/>
        <w:rPr>
          <w:lang w:val="es-MX"/>
        </w:rPr>
      </w:pPr>
      <w:r>
        <w:rPr>
          <w:lang w:val="es-MX"/>
        </w:rPr>
        <w:t>3.2.3 Mezcla rápida</w:t>
      </w:r>
    </w:p>
    <w:p w:rsidR="001D1BB9" w:rsidRDefault="00095C37" w:rsidP="00095C37">
      <w:pPr>
        <w:spacing w:after="200"/>
        <w:rPr>
          <w:lang w:val="es-ES"/>
        </w:rPr>
      </w:pPr>
      <w:r>
        <w:rPr>
          <w:lang w:val="es-MX"/>
        </w:rPr>
        <w:tab/>
      </w:r>
      <w:r w:rsidRPr="00095C37">
        <w:rPr>
          <w:lang w:val="es-ES"/>
        </w:rPr>
        <w:t xml:space="preserve">Después de ser dosificada con </w:t>
      </w:r>
      <w:r>
        <w:rPr>
          <w:lang w:val="es-ES"/>
        </w:rPr>
        <w:t>el coagulante</w:t>
      </w:r>
      <w:r w:rsidRPr="00095C37">
        <w:rPr>
          <w:lang w:val="es-ES"/>
        </w:rPr>
        <w:t xml:space="preserve">, el agua pasa por la mezcla rápida. La mezcla rápida sirve para distribuir el </w:t>
      </w:r>
      <w:r>
        <w:rPr>
          <w:lang w:val="es-ES"/>
        </w:rPr>
        <w:t>coagulante</w:t>
      </w:r>
      <w:r w:rsidRPr="00095C37">
        <w:rPr>
          <w:lang w:val="es-ES"/>
        </w:rPr>
        <w:t xml:space="preserve"> uniformemente en el agua cruda.</w:t>
      </w:r>
      <w:r>
        <w:rPr>
          <w:lang w:val="es-ES"/>
        </w:rPr>
        <w:t xml:space="preserve"> En esta planta, la mezcla rápida ocurre en el flujo turbulento en 1.2 m de tubo de 8 pulgadas que conduce el agua desde el punto de dosificación de coagulante a la entrada del tanque de floculación.</w:t>
      </w:r>
    </w:p>
    <w:p w:rsidR="001D1BB9" w:rsidRDefault="001D1BB9" w:rsidP="001D1BB9">
      <w:pPr>
        <w:pStyle w:val="Heading4"/>
        <w:rPr>
          <w:lang w:val="es-MX"/>
        </w:rPr>
      </w:pPr>
      <w:r>
        <w:rPr>
          <w:lang w:val="es-MX"/>
        </w:rPr>
        <w:t>3.2.4 Tanque de floculación</w:t>
      </w:r>
    </w:p>
    <w:p w:rsidR="00F94680" w:rsidRDefault="001D1BB9" w:rsidP="001D1BB9">
      <w:pPr>
        <w:spacing w:after="200"/>
        <w:rPr>
          <w:lang w:val="es-ES"/>
        </w:rPr>
      </w:pPr>
      <w:r>
        <w:rPr>
          <w:lang w:val="es-MX"/>
        </w:rPr>
        <w:tab/>
      </w:r>
      <w:r w:rsidRPr="001D1BB9">
        <w:rPr>
          <w:lang w:val="es-ES"/>
        </w:rPr>
        <w:t xml:space="preserve">La planta </w:t>
      </w:r>
      <w:r>
        <w:rPr>
          <w:lang w:val="es-ES"/>
        </w:rPr>
        <w:t>utiliza</w:t>
      </w:r>
      <w:r w:rsidRPr="001D1BB9">
        <w:rPr>
          <w:lang w:val="es-ES"/>
        </w:rPr>
        <w:t xml:space="preserve"> floculación hidráulica</w:t>
      </w:r>
      <w:r>
        <w:rPr>
          <w:lang w:val="es-ES"/>
        </w:rPr>
        <w:t xml:space="preserve"> vertical</w:t>
      </w:r>
      <w:r w:rsidRPr="001D1BB9">
        <w:rPr>
          <w:lang w:val="es-ES"/>
        </w:rPr>
        <w:t>. Deflectores</w:t>
      </w:r>
      <w:r>
        <w:rPr>
          <w:lang w:val="es-ES"/>
        </w:rPr>
        <w:t xml:space="preserve"> livianos</w:t>
      </w:r>
      <w:r w:rsidRPr="001D1BB9">
        <w:rPr>
          <w:lang w:val="es-ES"/>
        </w:rPr>
        <w:t xml:space="preserve"> </w:t>
      </w:r>
      <w:r>
        <w:rPr>
          <w:lang w:val="es-ES"/>
        </w:rPr>
        <w:t xml:space="preserve">de lámina de policarbonato </w:t>
      </w:r>
      <w:r w:rsidRPr="001D1BB9">
        <w:rPr>
          <w:lang w:val="es-ES"/>
        </w:rPr>
        <w:t xml:space="preserve">montados en módulos hechos de tubería </w:t>
      </w:r>
      <w:r w:rsidR="000744FF">
        <w:rPr>
          <w:lang w:val="es-ES"/>
        </w:rPr>
        <w:t xml:space="preserve">de </w:t>
      </w:r>
      <w:r w:rsidRPr="001D1BB9">
        <w:rPr>
          <w:lang w:val="es-ES"/>
        </w:rPr>
        <w:t>PVC hacen que el agua dosificada con coagulante se mezcle suavemente en un flujo turbulento</w:t>
      </w:r>
      <w:r>
        <w:rPr>
          <w:lang w:val="es-ES"/>
        </w:rPr>
        <w:t xml:space="preserve"> de forma serpenteante</w:t>
      </w:r>
      <w:r w:rsidRPr="001D1BB9">
        <w:rPr>
          <w:lang w:val="es-ES"/>
        </w:rPr>
        <w:t>. Durante esta suave mezcla, los sólidos coloidales en el agua se unen en glóbulos de</w:t>
      </w:r>
      <w:r>
        <w:rPr>
          <w:lang w:val="es-ES"/>
        </w:rPr>
        <w:t>nsificados denominadas flóculos</w:t>
      </w:r>
      <w:r w:rsidRPr="001D1BB9">
        <w:rPr>
          <w:lang w:val="es-ES"/>
        </w:rPr>
        <w:t xml:space="preserve">. El tanque de floculación tiene un sistema de drenaje para </w:t>
      </w:r>
      <w:r>
        <w:rPr>
          <w:lang w:val="es-ES"/>
        </w:rPr>
        <w:t>facilitar limpieza y</w:t>
      </w:r>
      <w:r w:rsidRPr="001D1BB9">
        <w:rPr>
          <w:lang w:val="es-ES"/>
        </w:rPr>
        <w:t xml:space="preserve"> mantenimiento.</w:t>
      </w:r>
    </w:p>
    <w:p w:rsidR="00DB46A9" w:rsidRDefault="00F94680" w:rsidP="001D1BB9">
      <w:pPr>
        <w:spacing w:after="200"/>
        <w:rPr>
          <w:lang w:val="es-ES"/>
        </w:rPr>
      </w:pPr>
      <w:r>
        <w:rPr>
          <w:lang w:val="es-ES"/>
        </w:rPr>
        <w:tab/>
        <w:t>El diseño de</w:t>
      </w:r>
      <w:r w:rsidR="00DB46A9">
        <w:rPr>
          <w:lang w:val="es-ES"/>
        </w:rPr>
        <w:t xml:space="preserve"> un</w:t>
      </w:r>
      <w:r>
        <w:rPr>
          <w:lang w:val="es-ES"/>
        </w:rPr>
        <w:t xml:space="preserve"> tanque de floculación depende de varios </w:t>
      </w:r>
      <w:r w:rsidR="000744FF">
        <w:rPr>
          <w:lang w:val="es-ES"/>
        </w:rPr>
        <w:t>metas</w:t>
      </w:r>
      <w:r>
        <w:rPr>
          <w:lang w:val="es-ES"/>
        </w:rPr>
        <w:t xml:space="preserve">: generar suficientes colisiones de partículas coloidales para formar flóculos de suficiente densidad para sedimentar en el tanque de sedimentación (una función del grado de turbulencia y el tiempo de detención hidráulica), no generar demasiada turbulencia para romper los flóculos formados, y mantener suficiente velocidad para no permitir que los flóculos se sedimenten precozmente en el tanque de floculación. En el diseño AguaClara, también se </w:t>
      </w:r>
      <w:r w:rsidR="002B1455">
        <w:rPr>
          <w:lang w:val="es-ES"/>
        </w:rPr>
        <w:t>toman como</w:t>
      </w:r>
      <w:r>
        <w:rPr>
          <w:lang w:val="es-ES"/>
        </w:rPr>
        <w:t xml:space="preserve"> criter</w:t>
      </w:r>
      <w:r w:rsidR="002B1455">
        <w:rPr>
          <w:lang w:val="es-ES"/>
        </w:rPr>
        <w:t>ios que el largo del tanque sea igual al largo de</w:t>
      </w:r>
      <w:r w:rsidR="007318AE">
        <w:rPr>
          <w:lang w:val="es-ES"/>
        </w:rPr>
        <w:t xml:space="preserve"> </w:t>
      </w:r>
      <w:r w:rsidR="002B1455">
        <w:rPr>
          <w:lang w:val="es-ES"/>
        </w:rPr>
        <w:t>l</w:t>
      </w:r>
      <w:r w:rsidR="007318AE">
        <w:rPr>
          <w:lang w:val="es-ES"/>
        </w:rPr>
        <w:t>os</w:t>
      </w:r>
      <w:r w:rsidR="002B1455">
        <w:rPr>
          <w:lang w:val="es-ES"/>
        </w:rPr>
        <w:t xml:space="preserve"> tanque</w:t>
      </w:r>
      <w:r w:rsidR="007318AE">
        <w:rPr>
          <w:lang w:val="es-ES"/>
        </w:rPr>
        <w:t>s</w:t>
      </w:r>
      <w:r w:rsidR="002B1455">
        <w:rPr>
          <w:lang w:val="es-ES"/>
        </w:rPr>
        <w:t xml:space="preserve"> de sedimentación (para compartir una pared y así ahorrar materiales) y que el ancho de cada recámara sea la mitad del ancho estándar de las láminas usadas para los deflectores (para sacar cuatro deflectores de cada lámina, maximizando la eficiencia del uso de materiales). </w:t>
      </w:r>
    </w:p>
    <w:p w:rsidR="00A0261A" w:rsidRDefault="002D7164" w:rsidP="001D1BB9">
      <w:pPr>
        <w:spacing w:after="200"/>
        <w:rPr>
          <w:lang w:val="es-ES"/>
        </w:rPr>
      </w:pPr>
      <w:r>
        <w:rPr>
          <w:lang w:val="es-ES"/>
        </w:rPr>
        <w:tab/>
      </w:r>
      <w:r w:rsidR="007318AE">
        <w:rPr>
          <w:lang w:val="es-ES"/>
        </w:rPr>
        <w:t>Se resumen abajo l</w:t>
      </w:r>
      <w:r>
        <w:rPr>
          <w:lang w:val="es-ES"/>
        </w:rPr>
        <w:t xml:space="preserve">os algoritmos de diseño para el tanque de floculación </w:t>
      </w:r>
      <w:r w:rsidR="007318AE">
        <w:rPr>
          <w:lang w:val="es-ES"/>
        </w:rPr>
        <w:t xml:space="preserve">que </w:t>
      </w:r>
      <w:r>
        <w:rPr>
          <w:lang w:val="es-ES"/>
        </w:rPr>
        <w:t xml:space="preserve">están guardados en la AguaClara Design Tool, disponible en línea. </w:t>
      </w:r>
      <w:r w:rsidR="00F839A5">
        <w:rPr>
          <w:lang w:val="es-ES"/>
        </w:rPr>
        <w:t>Matemáticamente</w:t>
      </w:r>
      <w:r>
        <w:rPr>
          <w:lang w:val="es-ES"/>
        </w:rPr>
        <w:t xml:space="preserve">, </w:t>
      </w:r>
      <w:r w:rsidR="00C42844">
        <w:rPr>
          <w:lang w:val="es-ES"/>
        </w:rPr>
        <w:t xml:space="preserve">el potencial de </w:t>
      </w:r>
      <w:r w:rsidR="00C42844">
        <w:rPr>
          <w:lang w:val="es-ES"/>
        </w:rPr>
        <w:lastRenderedPageBreak/>
        <w:t>crear flóculos depende</w:t>
      </w:r>
      <w:r>
        <w:rPr>
          <w:lang w:val="es-ES"/>
        </w:rPr>
        <w:t xml:space="preserve"> del factor </w:t>
      </w:r>
      <w:r w:rsidR="00857FAF">
        <w:rPr>
          <w:lang w:val="es-ES"/>
        </w:rPr>
        <w:t>conocido como</w:t>
      </w:r>
      <w:r>
        <w:rPr>
          <w:lang w:val="es-ES"/>
        </w:rPr>
        <w:t xml:space="preserve"> </w:t>
      </w:r>
      <w:r w:rsidR="00857FAF">
        <w:rPr>
          <w:lang w:val="es-ES"/>
        </w:rPr>
        <w:t xml:space="preserve">el </w:t>
      </w:r>
      <w:r>
        <w:rPr>
          <w:lang w:val="es-ES"/>
        </w:rPr>
        <w:t>potencial de colisiones</w:t>
      </w:r>
      <w:r w:rsidR="00C42844">
        <w:rPr>
          <w:lang w:val="es-ES"/>
        </w:rPr>
        <w:t>, representado por el símbolo ψ</w:t>
      </w:r>
      <w:r w:rsidR="00C42844" w:rsidRPr="00C42844">
        <w:rPr>
          <w:lang w:val="es-ES"/>
        </w:rPr>
        <w:t xml:space="preserve"> </w:t>
      </w:r>
      <w:r w:rsidR="00C42844">
        <w:rPr>
          <w:lang w:val="es-ES"/>
        </w:rPr>
        <w:t>con unidades de m</w:t>
      </w:r>
      <w:r w:rsidR="00C42844">
        <w:rPr>
          <w:vertAlign w:val="superscript"/>
          <w:lang w:val="es-ES"/>
        </w:rPr>
        <w:t>2/3</w:t>
      </w:r>
      <w:r w:rsidR="00C42844">
        <w:rPr>
          <w:lang w:val="es-ES"/>
        </w:rPr>
        <w:t xml:space="preserve">. El factor </w:t>
      </w:r>
      <w:r w:rsidR="00857FAF">
        <w:rPr>
          <w:lang w:val="es-ES"/>
        </w:rPr>
        <w:t>conocido como</w:t>
      </w:r>
      <w:r w:rsidR="00C42844">
        <w:rPr>
          <w:lang w:val="es-ES"/>
        </w:rPr>
        <w:t xml:space="preserve"> la </w:t>
      </w:r>
      <w:r w:rsidR="002730D2">
        <w:rPr>
          <w:lang w:val="es-ES"/>
        </w:rPr>
        <w:t xml:space="preserve">tasa de </w:t>
      </w:r>
      <w:r w:rsidR="00C42844">
        <w:rPr>
          <w:lang w:val="es-ES"/>
        </w:rPr>
        <w:t>disipación de energía máxima, representado por el símbolo ε</w:t>
      </w:r>
      <w:r w:rsidR="00C42844">
        <w:rPr>
          <w:vertAlign w:val="subscript"/>
          <w:lang w:val="es-ES"/>
        </w:rPr>
        <w:t>max</w:t>
      </w:r>
      <w:r w:rsidR="00C42844">
        <w:rPr>
          <w:lang w:val="es-ES"/>
        </w:rPr>
        <w:t xml:space="preserve"> con unidades de megavatio</w:t>
      </w:r>
      <w:r w:rsidR="00F839A5">
        <w:rPr>
          <w:lang w:val="es-ES"/>
        </w:rPr>
        <w:t>s</w:t>
      </w:r>
      <w:r w:rsidR="00C42844">
        <w:rPr>
          <w:lang w:val="es-ES"/>
        </w:rPr>
        <w:t xml:space="preserve"> por kilogramo de agua (mW/kg), que está relacionado con la máxima turbulencia en el floculador, determina </w:t>
      </w:r>
      <w:r w:rsidR="00F839A5">
        <w:rPr>
          <w:lang w:val="es-ES"/>
        </w:rPr>
        <w:t xml:space="preserve">el máximo tamaño de flóculo que </w:t>
      </w:r>
      <w:r w:rsidR="00774E78">
        <w:rPr>
          <w:lang w:val="es-ES"/>
        </w:rPr>
        <w:t xml:space="preserve">se </w:t>
      </w:r>
      <w:r w:rsidR="00F839A5">
        <w:rPr>
          <w:lang w:val="es-ES"/>
        </w:rPr>
        <w:t xml:space="preserve">puede formar. Según un modelo analítico de </w:t>
      </w:r>
      <w:r w:rsidR="00C44FCC">
        <w:rPr>
          <w:lang w:val="es-ES"/>
        </w:rPr>
        <w:t>floculación desarrollado por el programa AguaClara de la Universidad de Cornell</w:t>
      </w:r>
      <w:r w:rsidR="00A03913">
        <w:rPr>
          <w:lang w:val="es-ES"/>
        </w:rPr>
        <w:t xml:space="preserve"> (Weber-Shirk y Lion, 2010)</w:t>
      </w:r>
      <w:r w:rsidR="00C44FCC">
        <w:rPr>
          <w:lang w:val="es-ES"/>
        </w:rPr>
        <w:t xml:space="preserve">, </w:t>
      </w:r>
      <w:r w:rsidR="00A03913">
        <w:rPr>
          <w:lang w:val="es-ES"/>
        </w:rPr>
        <w:t xml:space="preserve">la </w:t>
      </w:r>
      <w:r w:rsidR="00C44FCC" w:rsidRPr="00C44FCC">
        <w:rPr>
          <w:lang w:val="es-ES"/>
        </w:rPr>
        <w:t>floculación de una suspensión de 1 UTN requiere</w:t>
      </w:r>
      <w:r w:rsidR="00C44FCC">
        <w:rPr>
          <w:lang w:val="es-ES"/>
        </w:rPr>
        <w:t xml:space="preserve"> ψ</w:t>
      </w:r>
      <w:r w:rsidR="00C44FCC" w:rsidRPr="00C44FCC">
        <w:rPr>
          <w:lang w:val="es-ES"/>
        </w:rPr>
        <w:t xml:space="preserve"> </w:t>
      </w:r>
      <w:r w:rsidR="00C44FCC">
        <w:rPr>
          <w:lang w:val="es-ES"/>
        </w:rPr>
        <w:t xml:space="preserve">= </w:t>
      </w:r>
      <w:r w:rsidR="00C44FCC" w:rsidRPr="00C44FCC">
        <w:rPr>
          <w:lang w:val="es-ES"/>
        </w:rPr>
        <w:t xml:space="preserve">100 </w:t>
      </w:r>
      <w:r w:rsidR="00C44FCC">
        <w:rPr>
          <w:lang w:val="es-ES"/>
        </w:rPr>
        <w:t>m</w:t>
      </w:r>
      <w:r w:rsidR="00C44FCC">
        <w:rPr>
          <w:vertAlign w:val="superscript"/>
          <w:lang w:val="es-ES"/>
        </w:rPr>
        <w:t>2/3</w:t>
      </w:r>
      <w:r w:rsidR="00A03913">
        <w:rPr>
          <w:lang w:val="es-ES"/>
        </w:rPr>
        <w:t>, una medida del número de colisiones necesario para lograr una floculación aceptable</w:t>
      </w:r>
      <w:r w:rsidR="008200FD">
        <w:rPr>
          <w:lang w:val="es-ES"/>
        </w:rPr>
        <w:t xml:space="preserve"> hasta en agua de baja turbiedad</w:t>
      </w:r>
      <w:r w:rsidR="00A03913">
        <w:rPr>
          <w:lang w:val="es-ES"/>
        </w:rPr>
        <w:t>.</w:t>
      </w:r>
      <w:r w:rsidR="002730D2">
        <w:rPr>
          <w:lang w:val="es-ES"/>
        </w:rPr>
        <w:t xml:space="preserve"> AguaClara también considera que ε</w:t>
      </w:r>
      <w:r w:rsidR="002730D2">
        <w:rPr>
          <w:vertAlign w:val="subscript"/>
          <w:lang w:val="es-ES"/>
        </w:rPr>
        <w:t>max</w:t>
      </w:r>
      <w:r w:rsidR="002730D2">
        <w:rPr>
          <w:lang w:val="es-ES"/>
        </w:rPr>
        <w:t xml:space="preserve"> debería de ser 6 mW/kg para el diseño de floculadores de este estilo. </w:t>
      </w:r>
      <w:r w:rsidR="00891E34">
        <w:rPr>
          <w:lang w:val="es-ES"/>
        </w:rPr>
        <w:t xml:space="preserve">Se utilizan estos </w:t>
      </w:r>
      <w:r w:rsidR="008200FD">
        <w:rPr>
          <w:lang w:val="es-ES"/>
        </w:rPr>
        <w:t>valores para ψ y ε</w:t>
      </w:r>
      <w:r w:rsidR="008200FD">
        <w:rPr>
          <w:vertAlign w:val="subscript"/>
          <w:lang w:val="es-ES"/>
        </w:rPr>
        <w:t>max</w:t>
      </w:r>
      <w:r w:rsidR="00891E34">
        <w:rPr>
          <w:lang w:val="es-ES"/>
        </w:rPr>
        <w:t xml:space="preserve"> en los algoritmos de diseño. </w:t>
      </w:r>
      <w:r w:rsidR="0059129C">
        <w:rPr>
          <w:lang w:val="es-ES"/>
        </w:rPr>
        <w:t xml:space="preserve">Geométricamente, estudios realizados con modelaciones computacionales de la </w:t>
      </w:r>
      <w:r w:rsidR="005C4893">
        <w:rPr>
          <w:lang w:val="es-ES"/>
        </w:rPr>
        <w:t>dinámica</w:t>
      </w:r>
      <w:r w:rsidR="0059129C">
        <w:rPr>
          <w:lang w:val="es-ES"/>
        </w:rPr>
        <w:t xml:space="preserve"> de fluidos en la Universidad de Cornell han demostrado que </w:t>
      </w:r>
      <w:r w:rsidR="00F22A7B">
        <w:rPr>
          <w:lang w:val="es-ES"/>
        </w:rPr>
        <w:t xml:space="preserve">la proporción óptima </w:t>
      </w:r>
      <w:r w:rsidR="005C4893">
        <w:rPr>
          <w:lang w:val="es-ES"/>
        </w:rPr>
        <w:t xml:space="preserve">de la profundidad de agua en un floculador de flujo vertical, H, al espacio entre los deflectores, S, </w:t>
      </w:r>
      <w:r w:rsidR="00A0261A">
        <w:rPr>
          <w:lang w:val="es-ES"/>
        </w:rPr>
        <w:t>es H/S = 4.</w:t>
      </w:r>
    </w:p>
    <w:p w:rsidR="002D7164" w:rsidRDefault="00A0261A" w:rsidP="001D1BB9">
      <w:pPr>
        <w:spacing w:after="200"/>
        <w:rPr>
          <w:lang w:val="es-ES"/>
        </w:rPr>
      </w:pPr>
      <w:r>
        <w:rPr>
          <w:lang w:val="es-ES"/>
        </w:rPr>
        <w:tab/>
        <w:t>Con estos constantes, l</w:t>
      </w:r>
      <w:r w:rsidR="00F22A7B">
        <w:rPr>
          <w:lang w:val="es-ES"/>
        </w:rPr>
        <w:t>a AguaClara Design Tool resuelve, entre otras, la ecuación:</w:t>
      </w:r>
    </w:p>
    <w:p w:rsidR="00F22A7B" w:rsidRDefault="00F22A7B" w:rsidP="00F22A7B">
      <w:pPr>
        <w:spacing w:after="200"/>
        <w:jc w:val="center"/>
      </w:pPr>
      <w:r w:rsidRPr="007373B3">
        <w:rPr>
          <w:position w:val="-12"/>
        </w:rPr>
        <w:object w:dxaOrig="1579"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7.75pt" o:ole="">
            <v:imagedata r:id="rId15" o:title=""/>
          </v:shape>
          <o:OLEObject Type="Embed" ProgID="Equation.DSMT4" ShapeID="_x0000_i1025" DrawAspect="Content" ObjectID="_1361338983" r:id="rId16"/>
        </w:object>
      </w:r>
    </w:p>
    <w:p w:rsidR="00F22A7B" w:rsidRDefault="00F22A7B" w:rsidP="00F22A7B">
      <w:pPr>
        <w:spacing w:after="200"/>
        <w:rPr>
          <w:lang w:val="es-ES"/>
        </w:rPr>
      </w:pPr>
      <w:r>
        <w:rPr>
          <w:lang w:val="es-ES"/>
        </w:rPr>
        <w:t>donde ψ</w:t>
      </w:r>
      <w:r>
        <w:rPr>
          <w:vertAlign w:val="subscript"/>
          <w:lang w:val="es-ES"/>
        </w:rPr>
        <w:t>p</w:t>
      </w:r>
      <w:r w:rsidRPr="00C44FCC">
        <w:rPr>
          <w:lang w:val="es-ES"/>
        </w:rPr>
        <w:t xml:space="preserve"> </w:t>
      </w:r>
      <w:r>
        <w:rPr>
          <w:lang w:val="es-ES"/>
        </w:rPr>
        <w:t>= 1.2 m</w:t>
      </w:r>
      <w:r w:rsidR="00891E34" w:rsidRPr="00891E34">
        <w:rPr>
          <w:vertAlign w:val="superscript"/>
          <w:lang w:val="es-ES"/>
        </w:rPr>
        <w:t>2/3</w:t>
      </w:r>
      <w:r>
        <w:rPr>
          <w:lang w:val="es-ES"/>
        </w:rPr>
        <w:t xml:space="preserve"> = el potencial de colisión entre cada deflector, K</w:t>
      </w:r>
      <w:r w:rsidRPr="00891E34">
        <w:rPr>
          <w:vertAlign w:val="subscript"/>
          <w:lang w:val="es-ES"/>
        </w:rPr>
        <w:t>p</w:t>
      </w:r>
      <w:r>
        <w:rPr>
          <w:lang w:val="es-ES"/>
        </w:rPr>
        <w:t xml:space="preserve"> = 2.0 es el constante de pérdida de carga hidráulica de cada vuelta de 180 grados en el floculador, H es la profundidad del agua, y S es el espacio entre deflectores con los constantes anteriormente explicados.</w:t>
      </w:r>
      <w:r w:rsidR="00A4472E">
        <w:rPr>
          <w:lang w:val="es-ES"/>
        </w:rPr>
        <w:t xml:space="preserve"> Esta ecuación y las demás definen la geometría y </w:t>
      </w:r>
      <w:r w:rsidR="00845209">
        <w:rPr>
          <w:lang w:val="es-ES"/>
        </w:rPr>
        <w:t xml:space="preserve">el </w:t>
      </w:r>
      <w:r w:rsidR="00A4472E">
        <w:rPr>
          <w:lang w:val="es-ES"/>
        </w:rPr>
        <w:t>tiempo de detención hidráulica del tanque de floculación</w:t>
      </w:r>
      <w:r>
        <w:rPr>
          <w:lang w:val="es-ES"/>
        </w:rPr>
        <w:t xml:space="preserve"> </w:t>
      </w:r>
      <w:r w:rsidR="00845209">
        <w:rPr>
          <w:lang w:val="es-ES"/>
        </w:rPr>
        <w:t>según el modelo analítico y los resultados de</w:t>
      </w:r>
      <w:r w:rsidR="001205FD">
        <w:rPr>
          <w:lang w:val="es-ES"/>
        </w:rPr>
        <w:t xml:space="preserve"> las modelaciones computacionales</w:t>
      </w:r>
      <w:r w:rsidR="00845209">
        <w:rPr>
          <w:lang w:val="es-ES"/>
        </w:rPr>
        <w:t xml:space="preserve"> y datos</w:t>
      </w:r>
      <w:r w:rsidR="00243A28">
        <w:rPr>
          <w:lang w:val="es-ES"/>
        </w:rPr>
        <w:t xml:space="preserve"> tomados en el campo </w:t>
      </w:r>
      <w:r w:rsidR="00B27364">
        <w:rPr>
          <w:lang w:val="es-ES"/>
        </w:rPr>
        <w:t>en</w:t>
      </w:r>
      <w:r w:rsidR="00243A28">
        <w:rPr>
          <w:lang w:val="es-ES"/>
        </w:rPr>
        <w:t xml:space="preserve"> plantas</w:t>
      </w:r>
      <w:r w:rsidR="001205FD">
        <w:rPr>
          <w:lang w:val="es-ES"/>
        </w:rPr>
        <w:t xml:space="preserve"> AguaClara. </w:t>
      </w:r>
    </w:p>
    <w:p w:rsidR="00397C91" w:rsidRDefault="0002448C" w:rsidP="002D7164">
      <w:pPr>
        <w:spacing w:after="200"/>
        <w:rPr>
          <w:lang w:val="es-ES"/>
        </w:rPr>
      </w:pPr>
      <w:r>
        <w:rPr>
          <w:lang w:val="es-ES"/>
        </w:rPr>
        <w:tab/>
        <w:t xml:space="preserve">El floculador </w:t>
      </w:r>
      <w:r w:rsidR="00510D7A">
        <w:rPr>
          <w:lang w:val="es-ES"/>
        </w:rPr>
        <w:t>de</w:t>
      </w:r>
      <w:r>
        <w:rPr>
          <w:lang w:val="es-ES"/>
        </w:rPr>
        <w:t xml:space="preserve"> la planta de Alauca tiene cuatro recámaras de 0.54 m de ancho, 3.83 m de largo, 1.89 m de profundidad, </w:t>
      </w:r>
      <w:r w:rsidR="00B27364">
        <w:rPr>
          <w:lang w:val="es-ES"/>
        </w:rPr>
        <w:t xml:space="preserve">un </w:t>
      </w:r>
      <w:r>
        <w:rPr>
          <w:lang w:val="es-ES"/>
        </w:rPr>
        <w:t>volumen total de 15.6 m</w:t>
      </w:r>
      <w:r w:rsidRPr="0002448C">
        <w:rPr>
          <w:vertAlign w:val="superscript"/>
          <w:lang w:val="es-ES"/>
        </w:rPr>
        <w:t>3</w:t>
      </w:r>
      <w:r>
        <w:rPr>
          <w:lang w:val="es-ES"/>
        </w:rPr>
        <w:t>, 1</w:t>
      </w:r>
      <w:r w:rsidR="00F921AE">
        <w:rPr>
          <w:lang w:val="es-ES"/>
        </w:rPr>
        <w:t>9</w:t>
      </w:r>
      <w:r>
        <w:rPr>
          <w:lang w:val="es-ES"/>
        </w:rPr>
        <w:t xml:space="preserve"> minutos de detención hidráulica, </w:t>
      </w:r>
      <w:r w:rsidR="00B27364">
        <w:rPr>
          <w:lang w:val="es-ES"/>
        </w:rPr>
        <w:t>y</w:t>
      </w:r>
      <w:r>
        <w:rPr>
          <w:lang w:val="es-ES"/>
        </w:rPr>
        <w:t xml:space="preserve"> 83 deflectores con espacios horizontales de 17 cm entre cada uno. </w:t>
      </w:r>
      <w:r w:rsidR="00AC7F4C">
        <w:rPr>
          <w:lang w:val="es-ES"/>
        </w:rPr>
        <w:t>Dos válvulas de drenaje permiten vaciar el tanque en menos de 30 minutos.</w:t>
      </w:r>
    </w:p>
    <w:p w:rsidR="00510D7A" w:rsidRDefault="00510D7A" w:rsidP="00510D7A">
      <w:pPr>
        <w:pStyle w:val="Heading4"/>
        <w:rPr>
          <w:lang w:val="es-MX"/>
        </w:rPr>
      </w:pPr>
      <w:r>
        <w:rPr>
          <w:lang w:val="es-MX"/>
        </w:rPr>
        <w:t>3.2.5 Canal distribuidor</w:t>
      </w:r>
    </w:p>
    <w:p w:rsidR="00510D7A" w:rsidRDefault="00510D7A" w:rsidP="00510D7A">
      <w:pPr>
        <w:spacing w:after="200"/>
        <w:rPr>
          <w:lang w:val="es-ES"/>
        </w:rPr>
      </w:pPr>
      <w:r>
        <w:rPr>
          <w:lang w:val="es-MX"/>
        </w:rPr>
        <w:tab/>
      </w:r>
      <w:r>
        <w:rPr>
          <w:lang w:val="es-ES"/>
        </w:rPr>
        <w:t xml:space="preserve">El efluente del tanque de sedimentación pasa </w:t>
      </w:r>
      <w:r w:rsidR="00937736">
        <w:rPr>
          <w:lang w:val="es-ES"/>
        </w:rPr>
        <w:t>por</w:t>
      </w:r>
      <w:r>
        <w:rPr>
          <w:lang w:val="es-ES"/>
        </w:rPr>
        <w:t xml:space="preserve"> un canal que la distribuye entre los múltiples tanques de sedimentación. Se diseña este canal para </w:t>
      </w:r>
      <w:r w:rsidR="00937736">
        <w:rPr>
          <w:lang w:val="es-ES"/>
        </w:rPr>
        <w:t>transportar</w:t>
      </w:r>
      <w:r>
        <w:rPr>
          <w:lang w:val="es-ES"/>
        </w:rPr>
        <w:t xml:space="preserve"> los flóculos formados </w:t>
      </w:r>
      <w:r>
        <w:rPr>
          <w:lang w:val="es-ES"/>
        </w:rPr>
        <w:lastRenderedPageBreak/>
        <w:t xml:space="preserve">en el proceso de floculación a las entradas a los tanques de sedimentación </w:t>
      </w:r>
      <w:r w:rsidR="0060470D">
        <w:rPr>
          <w:lang w:val="es-ES"/>
        </w:rPr>
        <w:t>sin romperlos</w:t>
      </w:r>
      <w:r>
        <w:rPr>
          <w:lang w:val="es-ES"/>
        </w:rPr>
        <w:t xml:space="preserve"> y sin sedimentarse en el canal. Para calcular el área del canal se utiliza la siguiente ecuación:</w:t>
      </w:r>
    </w:p>
    <w:p w:rsidR="00510D7A" w:rsidRDefault="00510D7A" w:rsidP="00510D7A">
      <w:pPr>
        <w:spacing w:after="200"/>
        <w:jc w:val="center"/>
      </w:pPr>
      <w:r w:rsidRPr="00E3279F">
        <w:object w:dxaOrig="2880" w:dyaOrig="1219">
          <v:shape id="_x0000_i1026" type="#_x0000_t75" style="width:144.75pt;height:61.5pt" o:ole="" fillcolor="#f14343">
            <v:imagedata r:id="rId17" o:title=""/>
          </v:shape>
          <o:OLEObject Type="Embed" ProgID="Equation.DSMT4" ShapeID="_x0000_i1026" DrawAspect="Content" ObjectID="_1361338984" r:id="rId18"/>
        </w:object>
      </w:r>
    </w:p>
    <w:p w:rsidR="00FA111C" w:rsidRDefault="00510D7A" w:rsidP="00510D7A">
      <w:pPr>
        <w:spacing w:after="200"/>
        <w:rPr>
          <w:lang w:val="es-ES"/>
        </w:rPr>
      </w:pPr>
      <w:r w:rsidRPr="00510D7A">
        <w:rPr>
          <w:lang w:val="es-MX"/>
        </w:rPr>
        <w:t>donde A</w:t>
      </w:r>
      <w:r w:rsidRPr="00510D7A">
        <w:rPr>
          <w:vertAlign w:val="subscript"/>
          <w:lang w:val="es-MX"/>
        </w:rPr>
        <w:t>channel</w:t>
      </w:r>
      <w:r w:rsidRPr="00510D7A">
        <w:rPr>
          <w:lang w:val="es-MX"/>
        </w:rPr>
        <w:t xml:space="preserve"> = el área del ca</w:t>
      </w:r>
      <w:r>
        <w:rPr>
          <w:lang w:val="es-MX"/>
        </w:rPr>
        <w:t>nal, Q</w:t>
      </w:r>
      <w:r w:rsidRPr="00510D7A">
        <w:rPr>
          <w:vertAlign w:val="subscript"/>
          <w:lang w:val="es-MX"/>
        </w:rPr>
        <w:t>plant</w:t>
      </w:r>
      <w:r>
        <w:rPr>
          <w:lang w:val="es-MX"/>
        </w:rPr>
        <w:t xml:space="preserve"> = el caudal de la planta, K</w:t>
      </w:r>
      <w:r w:rsidRPr="00510D7A">
        <w:rPr>
          <w:vertAlign w:val="subscript"/>
          <w:lang w:val="es-MX"/>
        </w:rPr>
        <w:t>venacontracta</w:t>
      </w:r>
      <w:r>
        <w:rPr>
          <w:lang w:val="es-MX"/>
        </w:rPr>
        <w:t xml:space="preserve"> = 0.62 (constante de vena contracta), y </w:t>
      </w:r>
      <w:r>
        <w:rPr>
          <w:lang w:val="es-ES"/>
        </w:rPr>
        <w:t>ε</w:t>
      </w:r>
      <w:r>
        <w:rPr>
          <w:vertAlign w:val="subscript"/>
          <w:lang w:val="es-ES"/>
        </w:rPr>
        <w:t>max</w:t>
      </w:r>
      <w:r>
        <w:rPr>
          <w:lang w:val="es-ES"/>
        </w:rPr>
        <w:t xml:space="preserve"> = 6 mW/kg. Otras restricciones en el dimensionamiento del canal son: tiene que ser suficientemente ancho para los tubos que lo conectan a los tanques de sedimentación, tiene que tener suficiente profundidad</w:t>
      </w:r>
      <w:r w:rsidR="00710EEC">
        <w:rPr>
          <w:lang w:val="es-ES"/>
        </w:rPr>
        <w:t xml:space="preserve"> para apoyar los tubos </w:t>
      </w:r>
      <w:r w:rsidR="00937736">
        <w:rPr>
          <w:lang w:val="es-ES"/>
        </w:rPr>
        <w:t>recolectores de salida</w:t>
      </w:r>
      <w:r w:rsidR="00710EEC">
        <w:rPr>
          <w:lang w:val="es-ES"/>
        </w:rPr>
        <w:t xml:space="preserve"> de los tanques de sedimentación, tiene que ser poco profundo para permitir fácil acceso al fondo, y debe tener 10 cm de espacio libre. El canal de la planta de Alauca es 5.07 m de largo, 0.42 m de ancho, y 0.</w:t>
      </w:r>
      <w:r w:rsidR="00833299">
        <w:rPr>
          <w:lang w:val="es-ES"/>
        </w:rPr>
        <w:t>50</w:t>
      </w:r>
      <w:r w:rsidR="00710EEC">
        <w:rPr>
          <w:lang w:val="es-ES"/>
        </w:rPr>
        <w:t xml:space="preserve"> m de profundo.</w:t>
      </w:r>
      <w:r w:rsidR="00FA111C">
        <w:rPr>
          <w:lang w:val="es-ES"/>
        </w:rPr>
        <w:t xml:space="preserve"> El canal suministra agua a cuatro tubos de entrada a los tanques de sedimentación.</w:t>
      </w:r>
    </w:p>
    <w:p w:rsidR="00510D7A" w:rsidRDefault="00FA111C" w:rsidP="00510D7A">
      <w:pPr>
        <w:spacing w:after="200"/>
        <w:rPr>
          <w:lang w:val="es-ES"/>
        </w:rPr>
      </w:pPr>
      <w:r>
        <w:rPr>
          <w:lang w:val="es-ES"/>
        </w:rPr>
        <w:tab/>
        <w:t xml:space="preserve">El canal distribuidor también tiene un vertedero longitudinal de  24.5 cm de altura sobre el nivel del fondo y un tubo de 4 </w:t>
      </w:r>
      <w:r w:rsidR="00937736">
        <w:rPr>
          <w:lang w:val="es-ES"/>
        </w:rPr>
        <w:t>pulgadas de diámetro fundido en el final del canal</w:t>
      </w:r>
      <w:r>
        <w:rPr>
          <w:lang w:val="es-ES"/>
        </w:rPr>
        <w:t>. Este tubo se mantiene tapado excepto cuando se quiere botar agua floculada al canal de limpieza para que no ingrese a los tanque</w:t>
      </w:r>
      <w:r w:rsidR="0060470D">
        <w:rPr>
          <w:lang w:val="es-ES"/>
        </w:rPr>
        <w:t>s</w:t>
      </w:r>
      <w:r>
        <w:rPr>
          <w:lang w:val="es-ES"/>
        </w:rPr>
        <w:t xml:space="preserve"> de sedimentación. Cuando se bota agua del canal</w:t>
      </w:r>
      <w:r w:rsidR="0060470D">
        <w:rPr>
          <w:lang w:val="es-ES"/>
        </w:rPr>
        <w:t>,</w:t>
      </w:r>
      <w:r>
        <w:rPr>
          <w:lang w:val="es-ES"/>
        </w:rPr>
        <w:t xml:space="preserve"> el vertedero mantiene el canal y el tanque de floculación llenos de agua para evitar cambios abruptos en el nivel de agua que pueden perjudicar el tratamiento.</w:t>
      </w:r>
    </w:p>
    <w:p w:rsidR="008009A1" w:rsidRDefault="008009A1" w:rsidP="008009A1">
      <w:pPr>
        <w:pStyle w:val="Heading4"/>
        <w:rPr>
          <w:lang w:val="es-MX"/>
        </w:rPr>
      </w:pPr>
      <w:r>
        <w:rPr>
          <w:lang w:val="es-MX"/>
        </w:rPr>
        <w:t>3.2.6 Tanques de sedimentación</w:t>
      </w:r>
    </w:p>
    <w:p w:rsidR="008009A1" w:rsidRDefault="008009A1" w:rsidP="008009A1">
      <w:pPr>
        <w:spacing w:after="200"/>
        <w:rPr>
          <w:lang w:val="es-ES"/>
        </w:rPr>
      </w:pPr>
      <w:r>
        <w:rPr>
          <w:lang w:val="es-MX"/>
        </w:rPr>
        <w:tab/>
      </w:r>
      <w:r w:rsidR="003E3B76">
        <w:rPr>
          <w:lang w:val="es-ES"/>
        </w:rPr>
        <w:t xml:space="preserve">El objetivo de los tanques de sedimentación </w:t>
      </w:r>
      <w:r w:rsidR="00E765D3">
        <w:rPr>
          <w:lang w:val="es-ES"/>
        </w:rPr>
        <w:t xml:space="preserve">es </w:t>
      </w:r>
      <w:r w:rsidR="00937736">
        <w:rPr>
          <w:lang w:val="es-ES"/>
        </w:rPr>
        <w:t>remover</w:t>
      </w:r>
      <w:r w:rsidR="003E3B76">
        <w:rPr>
          <w:lang w:val="es-ES"/>
        </w:rPr>
        <w:t xml:space="preserve"> los flóculos formados en el tanque de floculación </w:t>
      </w:r>
      <w:r w:rsidR="00937736">
        <w:rPr>
          <w:lang w:val="es-ES"/>
        </w:rPr>
        <w:t>del</w:t>
      </w:r>
      <w:r w:rsidR="003E3B76">
        <w:rPr>
          <w:lang w:val="es-ES"/>
        </w:rPr>
        <w:t xml:space="preserve"> agua por gravedad. </w:t>
      </w:r>
      <w:r>
        <w:rPr>
          <w:lang w:val="es-ES"/>
        </w:rPr>
        <w:t xml:space="preserve">Los tanques de sedimentación de flujo ascendente tienen </w:t>
      </w:r>
      <w:r w:rsidR="002A7F5F">
        <w:rPr>
          <w:lang w:val="es-ES"/>
        </w:rPr>
        <w:t>cinco</w:t>
      </w:r>
      <w:r>
        <w:rPr>
          <w:lang w:val="es-ES"/>
        </w:rPr>
        <w:t xml:space="preserve"> partes: </w:t>
      </w:r>
      <w:r w:rsidR="0060470D">
        <w:rPr>
          <w:lang w:val="es-ES"/>
        </w:rPr>
        <w:t>los tubos</w:t>
      </w:r>
      <w:r>
        <w:rPr>
          <w:lang w:val="es-ES"/>
        </w:rPr>
        <w:t xml:space="preserve"> </w:t>
      </w:r>
      <w:r w:rsidR="00C732F5">
        <w:rPr>
          <w:lang w:val="es-ES"/>
        </w:rPr>
        <w:t>distribuidores</w:t>
      </w:r>
      <w:r>
        <w:rPr>
          <w:lang w:val="es-ES"/>
        </w:rPr>
        <w:t xml:space="preserve">, </w:t>
      </w:r>
      <w:r w:rsidR="0060470D">
        <w:rPr>
          <w:lang w:val="es-ES"/>
        </w:rPr>
        <w:t xml:space="preserve">los canales de </w:t>
      </w:r>
      <w:r w:rsidR="003B7A02">
        <w:rPr>
          <w:lang w:val="es-ES"/>
        </w:rPr>
        <w:t>drenaje</w:t>
      </w:r>
      <w:r>
        <w:rPr>
          <w:lang w:val="es-ES"/>
        </w:rPr>
        <w:t xml:space="preserve">, </w:t>
      </w:r>
      <w:r w:rsidR="0060470D">
        <w:rPr>
          <w:lang w:val="es-ES"/>
        </w:rPr>
        <w:t xml:space="preserve">las </w:t>
      </w:r>
      <w:r>
        <w:rPr>
          <w:lang w:val="es-ES"/>
        </w:rPr>
        <w:t xml:space="preserve">tolvas, </w:t>
      </w:r>
      <w:r w:rsidR="0060470D">
        <w:rPr>
          <w:lang w:val="es-ES"/>
        </w:rPr>
        <w:t xml:space="preserve">las </w:t>
      </w:r>
      <w:r>
        <w:rPr>
          <w:lang w:val="es-ES"/>
        </w:rPr>
        <w:t xml:space="preserve">placas sedimentadoras, y </w:t>
      </w:r>
      <w:r w:rsidR="0060470D">
        <w:rPr>
          <w:lang w:val="es-ES"/>
        </w:rPr>
        <w:t xml:space="preserve">los </w:t>
      </w:r>
      <w:r>
        <w:rPr>
          <w:lang w:val="es-ES"/>
        </w:rPr>
        <w:t>tubos recolectores del agua decantada.</w:t>
      </w:r>
      <w:r w:rsidR="003E3B76">
        <w:rPr>
          <w:lang w:val="es-ES"/>
        </w:rPr>
        <w:t xml:space="preserve"> </w:t>
      </w:r>
    </w:p>
    <w:p w:rsidR="007205BA" w:rsidRPr="007205BA" w:rsidRDefault="007205BA" w:rsidP="008009A1">
      <w:pPr>
        <w:spacing w:after="200"/>
        <w:rPr>
          <w:i/>
          <w:lang w:val="es-ES"/>
        </w:rPr>
      </w:pPr>
      <w:r w:rsidRPr="007205BA">
        <w:rPr>
          <w:i/>
          <w:lang w:val="es-ES"/>
        </w:rPr>
        <w:t>Tubos distribuidores</w:t>
      </w:r>
    </w:p>
    <w:p w:rsidR="002A7F5F" w:rsidRDefault="002A7F5F" w:rsidP="008009A1">
      <w:pPr>
        <w:spacing w:after="200"/>
        <w:rPr>
          <w:lang w:val="es-ES"/>
        </w:rPr>
      </w:pPr>
      <w:r>
        <w:rPr>
          <w:lang w:val="es-ES"/>
        </w:rPr>
        <w:tab/>
        <w:t>El diseño de</w:t>
      </w:r>
      <w:r w:rsidR="007205BA">
        <w:rPr>
          <w:lang w:val="es-ES"/>
        </w:rPr>
        <w:t xml:space="preserve"> </w:t>
      </w:r>
      <w:r>
        <w:rPr>
          <w:lang w:val="es-ES"/>
        </w:rPr>
        <w:t>l</w:t>
      </w:r>
      <w:r w:rsidR="007205BA">
        <w:rPr>
          <w:lang w:val="es-ES"/>
        </w:rPr>
        <w:t>os</w:t>
      </w:r>
      <w:r>
        <w:rPr>
          <w:lang w:val="es-ES"/>
        </w:rPr>
        <w:t xml:space="preserve"> tubo</w:t>
      </w:r>
      <w:r w:rsidR="007205BA">
        <w:rPr>
          <w:lang w:val="es-ES"/>
        </w:rPr>
        <w:t>s</w:t>
      </w:r>
      <w:r>
        <w:rPr>
          <w:lang w:val="es-ES"/>
        </w:rPr>
        <w:t xml:space="preserve"> distribuidor</w:t>
      </w:r>
      <w:r w:rsidR="007205BA">
        <w:rPr>
          <w:lang w:val="es-ES"/>
        </w:rPr>
        <w:t>es</w:t>
      </w:r>
      <w:r>
        <w:rPr>
          <w:lang w:val="es-ES"/>
        </w:rPr>
        <w:t xml:space="preserve"> también depende del factor de la tasa de disipación de energía máxima, ε</w:t>
      </w:r>
      <w:r>
        <w:rPr>
          <w:vertAlign w:val="subscript"/>
          <w:lang w:val="es-ES"/>
        </w:rPr>
        <w:t>max</w:t>
      </w:r>
      <w:r>
        <w:rPr>
          <w:lang w:val="es-ES"/>
        </w:rPr>
        <w:t>, la idea siempre siendo pasar los flóculos formados a los tanques de sedimentación sin romperlos</w:t>
      </w:r>
      <w:r w:rsidR="0058506C">
        <w:rPr>
          <w:lang w:val="es-ES"/>
        </w:rPr>
        <w:t xml:space="preserve"> </w:t>
      </w:r>
      <w:r w:rsidR="0060470D">
        <w:rPr>
          <w:lang w:val="es-ES"/>
        </w:rPr>
        <w:t>por</w:t>
      </w:r>
      <w:r w:rsidR="0058506C">
        <w:rPr>
          <w:lang w:val="es-ES"/>
        </w:rPr>
        <w:t xml:space="preserve"> demasiada turbulencia</w:t>
      </w:r>
      <w:r>
        <w:rPr>
          <w:lang w:val="es-ES"/>
        </w:rPr>
        <w:t xml:space="preserve">. Se determina el diámetro de los tubos </w:t>
      </w:r>
      <w:r>
        <w:rPr>
          <w:lang w:val="es-ES"/>
        </w:rPr>
        <w:lastRenderedPageBreak/>
        <w:t>de entrada fijando ε</w:t>
      </w:r>
      <w:r>
        <w:rPr>
          <w:vertAlign w:val="subscript"/>
          <w:lang w:val="es-ES"/>
        </w:rPr>
        <w:t>max</w:t>
      </w:r>
      <w:r>
        <w:rPr>
          <w:lang w:val="es-ES"/>
        </w:rPr>
        <w:t xml:space="preserve"> = 6 mW/kg en el lugar donde hay el mayor potencial de romper floculos: la entrada a los tubos en el fondo del canal distribuidor. </w:t>
      </w:r>
      <w:r w:rsidR="0058506C">
        <w:rPr>
          <w:lang w:val="es-ES"/>
        </w:rPr>
        <w:t xml:space="preserve"> Se resuelve la siguiente ecuación</w:t>
      </w:r>
      <w:r w:rsidR="0060470D">
        <w:rPr>
          <w:lang w:val="es-ES"/>
        </w:rPr>
        <w:t xml:space="preserve"> para determinar el diámetro de un tubo de entrada para un tanque de sedimentación</w:t>
      </w:r>
      <w:r w:rsidR="0058506C">
        <w:rPr>
          <w:lang w:val="es-ES"/>
        </w:rPr>
        <w:t xml:space="preserve">: </w:t>
      </w:r>
    </w:p>
    <w:p w:rsidR="0058506C" w:rsidRDefault="0058506C" w:rsidP="0058506C">
      <w:pPr>
        <w:spacing w:after="200"/>
        <w:jc w:val="center"/>
      </w:pPr>
      <w:r w:rsidRPr="00E3279F">
        <w:object w:dxaOrig="6880" w:dyaOrig="2320">
          <v:shape id="_x0000_i1027" type="#_x0000_t75" style="width:194.25pt;height:66pt" o:ole="">
            <v:imagedata r:id="rId19" o:title=""/>
          </v:shape>
          <o:OLEObject Type="Embed" ProgID="Equation.DSMT4" ShapeID="_x0000_i1027" DrawAspect="Content" ObjectID="_1361338985" r:id="rId20"/>
        </w:object>
      </w:r>
    </w:p>
    <w:p w:rsidR="001E12DE" w:rsidRDefault="0058506C" w:rsidP="0058506C">
      <w:pPr>
        <w:spacing w:after="200"/>
        <w:rPr>
          <w:lang w:val="es-ES"/>
        </w:rPr>
      </w:pPr>
      <w:r w:rsidRPr="007205BA">
        <w:rPr>
          <w:lang w:val="es-MX"/>
        </w:rPr>
        <w:t xml:space="preserve">donde </w:t>
      </w:r>
      <w:r w:rsidR="007205BA" w:rsidRPr="007205BA">
        <w:rPr>
          <w:lang w:val="es-MX"/>
        </w:rPr>
        <w:t>D</w:t>
      </w:r>
      <w:r w:rsidR="007205BA" w:rsidRPr="007205BA">
        <w:rPr>
          <w:vertAlign w:val="subscript"/>
          <w:lang w:val="es-MX"/>
        </w:rPr>
        <w:t>pipe</w:t>
      </w:r>
      <w:r w:rsidR="007205BA" w:rsidRPr="007205BA">
        <w:rPr>
          <w:lang w:val="es-MX"/>
        </w:rPr>
        <w:t xml:space="preserve"> = el diámetro del tubo, K</w:t>
      </w:r>
      <w:r w:rsidR="007205BA" w:rsidRPr="007205BA">
        <w:rPr>
          <w:vertAlign w:val="subscript"/>
          <w:lang w:val="es-MX"/>
        </w:rPr>
        <w:t>venacontracta</w:t>
      </w:r>
      <w:r w:rsidR="007205BA" w:rsidRPr="007205BA">
        <w:rPr>
          <w:lang w:val="es-MX"/>
        </w:rPr>
        <w:t xml:space="preserve">  = </w:t>
      </w:r>
      <w:r w:rsidR="007205BA">
        <w:rPr>
          <w:lang w:val="es-MX"/>
        </w:rPr>
        <w:t>0.62 (constante de vena contracta)</w:t>
      </w:r>
      <w:r w:rsidR="007205BA" w:rsidRPr="007205BA">
        <w:rPr>
          <w:lang w:val="es-MX"/>
        </w:rPr>
        <w:t>, Q</w:t>
      </w:r>
      <w:r w:rsidR="007205BA" w:rsidRPr="007205BA">
        <w:rPr>
          <w:vertAlign w:val="subscript"/>
          <w:lang w:val="es-MX"/>
        </w:rPr>
        <w:t>pipe</w:t>
      </w:r>
      <w:r w:rsidR="007205BA">
        <w:rPr>
          <w:vertAlign w:val="subscript"/>
          <w:lang w:val="es-MX"/>
        </w:rPr>
        <w:t xml:space="preserve"> </w:t>
      </w:r>
      <w:r w:rsidR="007205BA">
        <w:rPr>
          <w:lang w:val="es-MX"/>
        </w:rPr>
        <w:t>=</w:t>
      </w:r>
      <w:r w:rsidR="007205BA" w:rsidRPr="007205BA">
        <w:rPr>
          <w:lang w:val="es-MX"/>
        </w:rPr>
        <w:t xml:space="preserve"> el caudal que lleva el tubo, y </w:t>
      </w:r>
      <w:r w:rsidR="007205BA">
        <w:rPr>
          <w:lang w:val="es-ES"/>
        </w:rPr>
        <w:t>ε</w:t>
      </w:r>
      <w:r w:rsidR="007205BA">
        <w:rPr>
          <w:vertAlign w:val="subscript"/>
          <w:lang w:val="es-ES"/>
        </w:rPr>
        <w:t>max</w:t>
      </w:r>
      <w:r w:rsidR="007205BA">
        <w:rPr>
          <w:lang w:val="es-ES"/>
        </w:rPr>
        <w:t xml:space="preserve"> = 6 mW/kg.</w:t>
      </w:r>
    </w:p>
    <w:p w:rsidR="0058506C" w:rsidRDefault="001E12DE" w:rsidP="0058506C">
      <w:pPr>
        <w:spacing w:after="200"/>
        <w:rPr>
          <w:lang w:val="es-ES"/>
        </w:rPr>
      </w:pPr>
      <w:r>
        <w:rPr>
          <w:lang w:val="es-ES"/>
        </w:rPr>
        <w:tab/>
      </w:r>
      <w:r w:rsidR="007205BA">
        <w:rPr>
          <w:lang w:val="es-ES"/>
        </w:rPr>
        <w:t xml:space="preserve">Cada uno de los cuatro tanques de sedimentación </w:t>
      </w:r>
      <w:r>
        <w:rPr>
          <w:lang w:val="es-ES"/>
        </w:rPr>
        <w:t xml:space="preserve">en la planta de Alauca </w:t>
      </w:r>
      <w:r w:rsidR="007205BA">
        <w:rPr>
          <w:lang w:val="es-ES"/>
        </w:rPr>
        <w:t xml:space="preserve">tiene un caudal máximo de 3 L/s, que según esta ecuación requiere de un tubo de 6 pulgadas de diámetro para preservar </w:t>
      </w:r>
      <w:r w:rsidR="001E3801">
        <w:rPr>
          <w:lang w:val="es-ES"/>
        </w:rPr>
        <w:t xml:space="preserve">enteros </w:t>
      </w:r>
      <w:r w:rsidR="007205BA">
        <w:rPr>
          <w:lang w:val="es-ES"/>
        </w:rPr>
        <w:t>los flóculos. Por lo tanto, los tubos distribuidores y sus respectivos accesorios son de 6 pulgadas.</w:t>
      </w:r>
    </w:p>
    <w:p w:rsidR="007205BA" w:rsidRPr="007205BA" w:rsidRDefault="007205BA" w:rsidP="0058506C">
      <w:pPr>
        <w:spacing w:after="200"/>
        <w:rPr>
          <w:lang w:val="es-MX"/>
        </w:rPr>
      </w:pPr>
      <w:r>
        <w:rPr>
          <w:lang w:val="es-ES"/>
        </w:rPr>
        <w:tab/>
      </w:r>
      <w:r w:rsidR="00C8611F">
        <w:rPr>
          <w:lang w:val="es-ES"/>
        </w:rPr>
        <w:t xml:space="preserve">Los tubos distribuidores distribuyen el agua a lo largo del tanque de sedimentación por agujeros perforados en la parte inferior del tubo. </w:t>
      </w:r>
      <w:r w:rsidR="00580D8F">
        <w:rPr>
          <w:lang w:val="es-ES"/>
        </w:rPr>
        <w:t>La suma de las áreas de</w:t>
      </w:r>
      <w:r w:rsidR="003C7D8F">
        <w:rPr>
          <w:lang w:val="es-ES"/>
        </w:rPr>
        <w:t xml:space="preserve"> los chorros de</w:t>
      </w:r>
      <w:r w:rsidR="00580D8F">
        <w:rPr>
          <w:lang w:val="es-ES"/>
        </w:rPr>
        <w:t xml:space="preserve"> estos agujeros tiene que ser </w:t>
      </w:r>
      <w:r w:rsidR="003C7D8F">
        <w:rPr>
          <w:lang w:val="es-ES"/>
        </w:rPr>
        <w:t>aproximadamente igual</w:t>
      </w:r>
      <w:r w:rsidR="00580D8F">
        <w:rPr>
          <w:lang w:val="es-ES"/>
        </w:rPr>
        <w:t xml:space="preserve"> al diámetro del tubo para preservar la tasa de disipación de energía</w:t>
      </w:r>
      <w:r w:rsidR="001E12DE">
        <w:rPr>
          <w:lang w:val="es-ES"/>
        </w:rPr>
        <w:t xml:space="preserve"> máxima</w:t>
      </w:r>
      <w:r w:rsidR="00580D8F">
        <w:rPr>
          <w:lang w:val="es-ES"/>
        </w:rPr>
        <w:t xml:space="preserve"> que se </w:t>
      </w:r>
      <w:r w:rsidR="001E12DE">
        <w:rPr>
          <w:lang w:val="es-ES"/>
        </w:rPr>
        <w:t>toma como criterio</w:t>
      </w:r>
      <w:r w:rsidR="00580D8F">
        <w:rPr>
          <w:lang w:val="es-ES"/>
        </w:rPr>
        <w:t xml:space="preserve"> para dimensionar el tubo</w:t>
      </w:r>
      <w:r w:rsidR="003C7D8F">
        <w:rPr>
          <w:lang w:val="es-ES"/>
        </w:rPr>
        <w:t xml:space="preserve">, tomando en cuenta las restricciones de </w:t>
      </w:r>
      <w:r w:rsidR="002C158D">
        <w:rPr>
          <w:lang w:val="es-ES"/>
        </w:rPr>
        <w:t xml:space="preserve">tamaños estándares de brocas para perforar </w:t>
      </w:r>
      <w:r w:rsidR="001E12DE">
        <w:rPr>
          <w:lang w:val="es-ES"/>
        </w:rPr>
        <w:t xml:space="preserve">los </w:t>
      </w:r>
      <w:r w:rsidR="002C158D">
        <w:rPr>
          <w:lang w:val="es-ES"/>
        </w:rPr>
        <w:t>agujeros</w:t>
      </w:r>
      <w:r w:rsidR="00580D8F">
        <w:rPr>
          <w:lang w:val="es-ES"/>
        </w:rPr>
        <w:t xml:space="preserve">. </w:t>
      </w:r>
      <w:r w:rsidR="005D4CD6">
        <w:rPr>
          <w:lang w:val="es-ES"/>
        </w:rPr>
        <w:t xml:space="preserve">Cada tubo distribuidor </w:t>
      </w:r>
      <w:r w:rsidR="001E3801">
        <w:rPr>
          <w:lang w:val="es-ES"/>
        </w:rPr>
        <w:t>tiene</w:t>
      </w:r>
      <w:r w:rsidR="003C7D8F">
        <w:rPr>
          <w:lang w:val="es-ES"/>
        </w:rPr>
        <w:t xml:space="preserve"> 31 agujeros de 3.5 cm (1-3/8 pulgadas) de diámetro espaciados </w:t>
      </w:r>
      <w:r w:rsidR="005D4CD6">
        <w:rPr>
          <w:lang w:val="es-ES"/>
        </w:rPr>
        <w:t xml:space="preserve">a </w:t>
      </w:r>
      <w:r w:rsidR="003C7D8F">
        <w:rPr>
          <w:lang w:val="es-ES"/>
        </w:rPr>
        <w:t>10 cm centro a centro</w:t>
      </w:r>
      <w:r w:rsidR="001E3801">
        <w:rPr>
          <w:lang w:val="es-ES"/>
        </w:rPr>
        <w:t xml:space="preserve"> a lo largo del tubo</w:t>
      </w:r>
      <w:r w:rsidR="003C7D8F">
        <w:rPr>
          <w:lang w:val="es-ES"/>
        </w:rPr>
        <w:t>.</w:t>
      </w:r>
    </w:p>
    <w:p w:rsidR="00413EED" w:rsidRPr="007205BA" w:rsidRDefault="00413EED" w:rsidP="00413EED">
      <w:pPr>
        <w:spacing w:after="200"/>
        <w:rPr>
          <w:i/>
          <w:lang w:val="es-ES"/>
        </w:rPr>
      </w:pPr>
      <w:r>
        <w:rPr>
          <w:i/>
          <w:lang w:val="es-ES"/>
        </w:rPr>
        <w:t>Canales de drenaje</w:t>
      </w:r>
    </w:p>
    <w:p w:rsidR="0058506C" w:rsidRPr="0014503C" w:rsidRDefault="00413EED" w:rsidP="00413EED">
      <w:pPr>
        <w:spacing w:after="200"/>
        <w:rPr>
          <w:lang w:val="es-MX"/>
        </w:rPr>
      </w:pPr>
      <w:r>
        <w:rPr>
          <w:lang w:val="es-ES"/>
        </w:rPr>
        <w:tab/>
        <w:t>El en fondo de cada tanque de sedimentación hay un canal de drenaje para purgar los lodos acumulados en el proceso de sedimentación.</w:t>
      </w:r>
      <w:r w:rsidR="0014503C">
        <w:rPr>
          <w:lang w:val="es-ES"/>
        </w:rPr>
        <w:t xml:space="preserve"> El canal es un hueco de 9 cm de ancho por 5 cm de alto que recorre todo el largo del fondo del tanque. En un lado del tanque, el canal da a una válvula de bronce de 2 pulgadas de diámetro que </w:t>
      </w:r>
      <w:r w:rsidR="007E4DCE">
        <w:rPr>
          <w:lang w:val="es-ES"/>
        </w:rPr>
        <w:t>controla</w:t>
      </w:r>
      <w:r w:rsidR="0014503C">
        <w:rPr>
          <w:lang w:val="es-ES"/>
        </w:rPr>
        <w:t xml:space="preserve"> el nivel de lodo en el tanque.</w:t>
      </w:r>
      <w:r w:rsidR="00587A7C">
        <w:rPr>
          <w:lang w:val="es-ES"/>
        </w:rPr>
        <w:t xml:space="preserve"> Encima del canal </w:t>
      </w:r>
      <w:r w:rsidR="00451EBC">
        <w:rPr>
          <w:lang w:val="es-ES"/>
        </w:rPr>
        <w:t xml:space="preserve">de cada tanque </w:t>
      </w:r>
      <w:r w:rsidR="00587A7C">
        <w:rPr>
          <w:lang w:val="es-ES"/>
        </w:rPr>
        <w:t>se colocan placas de ferrocemento perforados con 38 agu</w:t>
      </w:r>
      <w:r w:rsidR="00451EBC">
        <w:rPr>
          <w:lang w:val="es-ES"/>
        </w:rPr>
        <w:t xml:space="preserve">jeros de </w:t>
      </w:r>
      <w:r w:rsidR="001E12DE">
        <w:rPr>
          <w:lang w:val="es-ES"/>
        </w:rPr>
        <w:t>9.7 mm espaciados a 10 cm centro a centro. Estos agujeros están distribuidos uniformemente a lo largo del canal para lograr purgar los lodos de todas</w:t>
      </w:r>
      <w:r w:rsidR="007E4DCE">
        <w:rPr>
          <w:lang w:val="es-ES"/>
        </w:rPr>
        <w:t xml:space="preserve"> las</w:t>
      </w:r>
      <w:r w:rsidR="001E12DE">
        <w:rPr>
          <w:lang w:val="es-ES"/>
        </w:rPr>
        <w:t xml:space="preserve"> partes del tanque uniformemente.</w:t>
      </w:r>
      <w:r w:rsidR="00146B88">
        <w:rPr>
          <w:lang w:val="es-ES"/>
        </w:rPr>
        <w:t xml:space="preserve"> La </w:t>
      </w:r>
      <w:r w:rsidR="00146B88">
        <w:rPr>
          <w:lang w:val="es-ES"/>
        </w:rPr>
        <w:lastRenderedPageBreak/>
        <w:t xml:space="preserve">válvula de drenaje es de 2 pulgadas. Los diámetros de los agujeros en el canal y el diámetro de la válvula están </w:t>
      </w:r>
      <w:r w:rsidR="007E4DCE">
        <w:rPr>
          <w:lang w:val="es-ES"/>
        </w:rPr>
        <w:t>diseñados</w:t>
      </w:r>
      <w:r w:rsidR="00146B88">
        <w:rPr>
          <w:lang w:val="es-ES"/>
        </w:rPr>
        <w:t xml:space="preserve"> para vaciar un tanque en 30 minutos.</w:t>
      </w:r>
    </w:p>
    <w:p w:rsidR="00827DCB" w:rsidRPr="007205BA" w:rsidRDefault="00827DCB" w:rsidP="00827DCB">
      <w:pPr>
        <w:spacing w:after="200"/>
        <w:rPr>
          <w:i/>
          <w:lang w:val="es-ES"/>
        </w:rPr>
      </w:pPr>
      <w:r>
        <w:rPr>
          <w:i/>
          <w:lang w:val="es-ES"/>
        </w:rPr>
        <w:t>Tolvas</w:t>
      </w:r>
    </w:p>
    <w:p w:rsidR="00510D7A" w:rsidRDefault="00827DCB" w:rsidP="00827DCB">
      <w:pPr>
        <w:spacing w:after="200"/>
        <w:rPr>
          <w:lang w:val="es-ES"/>
        </w:rPr>
      </w:pPr>
      <w:r>
        <w:rPr>
          <w:lang w:val="es-ES"/>
        </w:rPr>
        <w:tab/>
        <w:t xml:space="preserve">Cada tanque tiene una tolva </w:t>
      </w:r>
      <w:r w:rsidR="003E3B76">
        <w:rPr>
          <w:lang w:val="es-ES"/>
        </w:rPr>
        <w:t>de 60 grados de inclinación y 82 cm de altura</w:t>
      </w:r>
      <w:r w:rsidR="00031789">
        <w:rPr>
          <w:lang w:val="es-ES"/>
        </w:rPr>
        <w:t xml:space="preserve">. Esta geometría crea mayores velocidades en el fondo del tanque que en la parte superior de la tolva, lo cual sirve para mantener los flóculos sedimentados en suspensión, maximizando el potencial de floculación y </w:t>
      </w:r>
      <w:r w:rsidR="00CE2CD9">
        <w:rPr>
          <w:lang w:val="es-ES"/>
        </w:rPr>
        <w:t>retención</w:t>
      </w:r>
      <w:r w:rsidR="00031789">
        <w:rPr>
          <w:lang w:val="es-ES"/>
        </w:rPr>
        <w:t xml:space="preserve"> de partículas en un manto de lodo. La velocidad ascendente del agua en la parte superior de la tolva se fija en </w:t>
      </w:r>
      <w:r w:rsidR="006052F6">
        <w:rPr>
          <w:lang w:val="es-ES"/>
        </w:rPr>
        <w:t>V</w:t>
      </w:r>
      <w:r w:rsidR="006052F6" w:rsidRPr="006052F6">
        <w:rPr>
          <w:vertAlign w:val="subscript"/>
          <w:lang w:val="es-ES"/>
        </w:rPr>
        <w:t>ascendente</w:t>
      </w:r>
      <w:r w:rsidR="006052F6">
        <w:rPr>
          <w:lang w:val="es-ES"/>
        </w:rPr>
        <w:t xml:space="preserve"> = </w:t>
      </w:r>
      <w:r w:rsidR="00031789">
        <w:rPr>
          <w:lang w:val="es-ES"/>
        </w:rPr>
        <w:t>69 m/día (8 mm/s)</w:t>
      </w:r>
      <w:r w:rsidR="006052F6">
        <w:rPr>
          <w:lang w:val="es-ES"/>
        </w:rPr>
        <w:t xml:space="preserve"> en la AguaClara Design Tool</w:t>
      </w:r>
      <w:r w:rsidR="000860DC">
        <w:rPr>
          <w:lang w:val="es-ES"/>
        </w:rPr>
        <w:t>.</w:t>
      </w:r>
    </w:p>
    <w:p w:rsidR="000860DC" w:rsidRPr="007205BA" w:rsidRDefault="000860DC" w:rsidP="000860DC">
      <w:pPr>
        <w:spacing w:after="200"/>
        <w:rPr>
          <w:i/>
          <w:lang w:val="es-ES"/>
        </w:rPr>
      </w:pPr>
      <w:r>
        <w:rPr>
          <w:i/>
          <w:lang w:val="es-ES"/>
        </w:rPr>
        <w:t>Placas sedimentadoras</w:t>
      </w:r>
    </w:p>
    <w:p w:rsidR="000860DC" w:rsidRDefault="000860DC" w:rsidP="000860DC">
      <w:pPr>
        <w:spacing w:after="200"/>
        <w:rPr>
          <w:lang w:val="es-ES"/>
        </w:rPr>
      </w:pPr>
      <w:r>
        <w:rPr>
          <w:lang w:val="es-ES"/>
        </w:rPr>
        <w:tab/>
        <w:t xml:space="preserve">Módulos de placas sedimentadoras se montan encima de las tolvas en los tanques de sedimentación para sedimentar los pequeños flóculos que no se sedimentan en las tolvas del tanque. Estas placas tienen un ángulo de 60 grados, el ángulo más eficiente para sedimentación. </w:t>
      </w:r>
      <w:r w:rsidR="006052F6">
        <w:rPr>
          <w:lang w:val="es-ES"/>
        </w:rPr>
        <w:t xml:space="preserve">Los algoritmos de diseño de la AguaClara Design Tool utilizan el constante de </w:t>
      </w:r>
      <w:r>
        <w:rPr>
          <w:lang w:val="es-ES"/>
        </w:rPr>
        <w:t>la velocidad de captura V</w:t>
      </w:r>
      <w:r w:rsidRPr="006052F6">
        <w:rPr>
          <w:vertAlign w:val="subscript"/>
          <w:lang w:val="es-ES"/>
        </w:rPr>
        <w:t>c</w:t>
      </w:r>
      <w:r>
        <w:rPr>
          <w:lang w:val="es-ES"/>
        </w:rPr>
        <w:t xml:space="preserve"> = </w:t>
      </w:r>
      <w:r w:rsidR="006052F6">
        <w:rPr>
          <w:lang w:val="es-ES"/>
        </w:rPr>
        <w:t xml:space="preserve">9.0 </w:t>
      </w:r>
      <w:r w:rsidR="001C69D2">
        <w:rPr>
          <w:lang w:val="es-ES"/>
        </w:rPr>
        <w:t xml:space="preserve">m/día </w:t>
      </w:r>
      <w:r>
        <w:rPr>
          <w:lang w:val="es-ES"/>
        </w:rPr>
        <w:t>(</w:t>
      </w:r>
      <w:r w:rsidR="006052F6">
        <w:rPr>
          <w:lang w:val="es-ES"/>
        </w:rPr>
        <w:t>0.104</w:t>
      </w:r>
      <w:r>
        <w:rPr>
          <w:lang w:val="es-ES"/>
        </w:rPr>
        <w:t xml:space="preserve"> mm/s)</w:t>
      </w:r>
      <w:r w:rsidR="007A0127">
        <w:rPr>
          <w:lang w:val="es-ES"/>
        </w:rPr>
        <w:t xml:space="preserve"> que garantiza una velocidad conservadora para </w:t>
      </w:r>
      <w:r w:rsidR="00CE2CD9">
        <w:rPr>
          <w:lang w:val="es-ES"/>
        </w:rPr>
        <w:t xml:space="preserve">un </w:t>
      </w:r>
      <w:r w:rsidR="007A0127">
        <w:rPr>
          <w:lang w:val="es-ES"/>
        </w:rPr>
        <w:t>alta remoción de sólidos.</w:t>
      </w:r>
      <w:r w:rsidR="001C69D2">
        <w:rPr>
          <w:lang w:val="es-ES"/>
        </w:rPr>
        <w:t xml:space="preserve"> La ecuación que rige el dimensionamiento de las placas sedimentadoras es:</w:t>
      </w:r>
    </w:p>
    <w:p w:rsidR="001C69D2" w:rsidRDefault="00111D5F" w:rsidP="000860DC">
      <w:pPr>
        <w:spacing w:after="200"/>
        <w:rPr>
          <w:lang w:val="es-ES"/>
        </w:rPr>
      </w:pPr>
      <m:oMathPara>
        <m:oMath>
          <m:f>
            <m:fPr>
              <m:ctrlPr>
                <w:rPr>
                  <w:rFonts w:ascii="Cambria Math" w:hAnsi="Cambria Math"/>
                  <w:i/>
                  <w:lang w:val="es-ES"/>
                </w:rPr>
              </m:ctrlPr>
            </m:fPr>
            <m:num>
              <m:sSub>
                <m:sSubPr>
                  <m:ctrlPr>
                    <w:rPr>
                      <w:rFonts w:ascii="Cambria Math" w:hAnsi="Cambria Math"/>
                      <w:i/>
                      <w:lang w:val="es-ES"/>
                    </w:rPr>
                  </m:ctrlPr>
                </m:sSubPr>
                <m:e>
                  <m:r>
                    <w:rPr>
                      <w:rFonts w:ascii="Cambria Math" w:hAnsi="Cambria Math"/>
                      <w:lang w:val="es-ES"/>
                    </w:rPr>
                    <m:t>V</m:t>
                  </m:r>
                </m:e>
                <m:sub>
                  <m:r>
                    <w:rPr>
                      <w:rFonts w:ascii="Cambria Math" w:hAnsi="Cambria Math"/>
                      <w:lang w:val="es-ES"/>
                    </w:rPr>
                    <m:t>ascendente</m:t>
                  </m:r>
                </m:sub>
              </m:sSub>
            </m:num>
            <m:den>
              <m:sSub>
                <m:sSubPr>
                  <m:ctrlPr>
                    <w:rPr>
                      <w:rFonts w:ascii="Cambria Math" w:hAnsi="Cambria Math"/>
                      <w:i/>
                      <w:lang w:val="es-ES"/>
                    </w:rPr>
                  </m:ctrlPr>
                </m:sSubPr>
                <m:e>
                  <m:r>
                    <w:rPr>
                      <w:rFonts w:ascii="Cambria Math" w:hAnsi="Cambria Math"/>
                      <w:lang w:val="es-ES"/>
                    </w:rPr>
                    <m:t>V</m:t>
                  </m:r>
                </m:e>
                <m:sub>
                  <m:r>
                    <w:rPr>
                      <w:rFonts w:ascii="Cambria Math" w:hAnsi="Cambria Math"/>
                      <w:lang w:val="es-ES"/>
                    </w:rPr>
                    <m:t>c</m:t>
                  </m:r>
                </m:sub>
              </m:sSub>
            </m:den>
          </m:f>
          <m:r>
            <w:rPr>
              <w:rFonts w:ascii="Cambria Math" w:hAnsi="Cambria Math"/>
              <w:lang w:val="es-ES"/>
            </w:rPr>
            <m:t>=1+</m:t>
          </m:r>
          <m:f>
            <m:fPr>
              <m:ctrlPr>
                <w:rPr>
                  <w:rFonts w:ascii="Cambria Math" w:hAnsi="Cambria Math"/>
                  <w:i/>
                  <w:lang w:val="es-ES"/>
                </w:rPr>
              </m:ctrlPr>
            </m:fPr>
            <m:num>
              <m:r>
                <w:rPr>
                  <w:rFonts w:ascii="Cambria Math" w:hAnsi="Cambria Math"/>
                  <w:lang w:val="es-ES"/>
                </w:rPr>
                <m:t>L</m:t>
              </m:r>
            </m:num>
            <m:den>
              <m:r>
                <w:rPr>
                  <w:rFonts w:ascii="Cambria Math" w:hAnsi="Cambria Math"/>
                  <w:lang w:val="es-ES"/>
                </w:rPr>
                <m:t>b</m:t>
              </m:r>
            </m:den>
          </m:f>
          <m:func>
            <m:funcPr>
              <m:ctrlPr>
                <w:rPr>
                  <w:rFonts w:ascii="Cambria Math" w:hAnsi="Cambria Math"/>
                  <w:i/>
                  <w:lang w:val="es-ES"/>
                </w:rPr>
              </m:ctrlPr>
            </m:funcPr>
            <m:fName>
              <m:r>
                <m:rPr>
                  <m:sty m:val="p"/>
                </m:rPr>
                <w:rPr>
                  <w:rFonts w:ascii="Cambria Math" w:hAnsi="Cambria Math"/>
                  <w:lang w:val="es-ES"/>
                </w:rPr>
                <m:t>cos</m:t>
              </m:r>
            </m:fName>
            <m:e>
              <m:r>
                <w:rPr>
                  <w:rFonts w:ascii="Cambria Math" w:hAnsi="Cambria Math"/>
                  <w:lang w:val="es-ES"/>
                </w:rPr>
                <m:t>α</m:t>
              </m:r>
            </m:e>
          </m:func>
          <m:func>
            <m:funcPr>
              <m:ctrlPr>
                <w:rPr>
                  <w:rFonts w:ascii="Cambria Math" w:hAnsi="Cambria Math"/>
                  <w:i/>
                  <w:lang w:val="es-ES"/>
                </w:rPr>
              </m:ctrlPr>
            </m:funcPr>
            <m:fName>
              <m:r>
                <m:rPr>
                  <m:sty m:val="p"/>
                </m:rPr>
                <w:rPr>
                  <w:rFonts w:ascii="Cambria Math" w:hAnsi="Cambria Math"/>
                  <w:lang w:val="es-ES"/>
                </w:rPr>
                <m:t>sin</m:t>
              </m:r>
            </m:fName>
            <m:e>
              <m:r>
                <w:rPr>
                  <w:rFonts w:ascii="Cambria Math" w:hAnsi="Cambria Math"/>
                  <w:lang w:val="es-ES"/>
                </w:rPr>
                <m:t>α</m:t>
              </m:r>
            </m:e>
          </m:func>
        </m:oMath>
      </m:oMathPara>
    </w:p>
    <w:p w:rsidR="001C69D2" w:rsidRDefault="001C69D2" w:rsidP="000860DC">
      <w:pPr>
        <w:spacing w:after="200"/>
        <w:rPr>
          <w:lang w:val="es-ES"/>
        </w:rPr>
      </w:pPr>
      <w:r>
        <w:rPr>
          <w:lang w:val="es-ES"/>
        </w:rPr>
        <w:t>donde V</w:t>
      </w:r>
      <w:r w:rsidRPr="001C69D2">
        <w:rPr>
          <w:vertAlign w:val="subscript"/>
          <w:lang w:val="es-ES"/>
        </w:rPr>
        <w:t>ascendente</w:t>
      </w:r>
      <w:r>
        <w:rPr>
          <w:lang w:val="es-ES"/>
        </w:rPr>
        <w:t xml:space="preserve">  = 69 m/día (constante en el algoritmo), V</w:t>
      </w:r>
      <w:r w:rsidRPr="001C69D2">
        <w:rPr>
          <w:vertAlign w:val="subscript"/>
          <w:lang w:val="es-ES"/>
        </w:rPr>
        <w:t>c</w:t>
      </w:r>
      <w:r>
        <w:rPr>
          <w:lang w:val="es-ES"/>
        </w:rPr>
        <w:t xml:space="preserve"> = 9.0 m/día (constante), α = el ángulo de inclinación de las placas = 60 grados</w:t>
      </w:r>
      <w:r w:rsidR="00CE2CD9">
        <w:rPr>
          <w:lang w:val="es-ES"/>
        </w:rPr>
        <w:t xml:space="preserve"> (constante)</w:t>
      </w:r>
      <w:r>
        <w:rPr>
          <w:lang w:val="es-ES"/>
        </w:rPr>
        <w:t>, L = el largo de las placas (variable), y b = el espacio perpendicular entres las placas (variable</w:t>
      </w:r>
      <w:r w:rsidR="006E537D">
        <w:rPr>
          <w:lang w:val="es-ES"/>
        </w:rPr>
        <w:t xml:space="preserve"> entre 2.5 y 5 cm</w:t>
      </w:r>
      <w:r>
        <w:rPr>
          <w:lang w:val="es-ES"/>
        </w:rPr>
        <w:t xml:space="preserve">). </w:t>
      </w:r>
    </w:p>
    <w:p w:rsidR="001C69D2" w:rsidRDefault="001C69D2" w:rsidP="000860DC">
      <w:pPr>
        <w:spacing w:after="200"/>
        <w:rPr>
          <w:lang w:val="es-ES"/>
        </w:rPr>
      </w:pPr>
      <w:r>
        <w:rPr>
          <w:lang w:val="es-ES"/>
        </w:rPr>
        <w:tab/>
        <w:t xml:space="preserve">Cada tanque de sedimentación de la planta de Alauca tiene un total de </w:t>
      </w:r>
      <w:r w:rsidR="00587874">
        <w:rPr>
          <w:lang w:val="es-ES"/>
        </w:rPr>
        <w:t>80 placas sedimentadoras organizadas en 5 módulos de 16 placas. Los módulos descansan en un marco de tubería de PVC colocado en la parte superior de las tolvas.</w:t>
      </w:r>
      <w:r w:rsidR="00F921AE">
        <w:rPr>
          <w:lang w:val="es-ES"/>
        </w:rPr>
        <w:t xml:space="preserve"> Cada pla</w:t>
      </w:r>
      <w:r w:rsidR="002E500B">
        <w:rPr>
          <w:lang w:val="es-ES"/>
        </w:rPr>
        <w:t xml:space="preserve">ca tiene L = 0.61 m de largo y </w:t>
      </w:r>
      <w:r w:rsidR="00F921AE">
        <w:rPr>
          <w:lang w:val="es-ES"/>
        </w:rPr>
        <w:t>1.08 m de ancho, y el espacio entre placas es b = 2.6 cm.</w:t>
      </w:r>
    </w:p>
    <w:p w:rsidR="001C69D2" w:rsidRPr="007205BA" w:rsidRDefault="001C69D2" w:rsidP="001C69D2">
      <w:pPr>
        <w:spacing w:after="200"/>
        <w:rPr>
          <w:i/>
          <w:lang w:val="es-ES"/>
        </w:rPr>
      </w:pPr>
      <w:r>
        <w:rPr>
          <w:i/>
          <w:lang w:val="es-ES"/>
        </w:rPr>
        <w:t>Tubos recolectores</w:t>
      </w:r>
    </w:p>
    <w:p w:rsidR="001C69D2" w:rsidRDefault="001C69D2" w:rsidP="001C69D2">
      <w:pPr>
        <w:spacing w:after="200"/>
        <w:rPr>
          <w:lang w:val="es-ES"/>
        </w:rPr>
      </w:pPr>
      <w:r>
        <w:rPr>
          <w:lang w:val="es-ES"/>
        </w:rPr>
        <w:lastRenderedPageBreak/>
        <w:tab/>
        <w:t xml:space="preserve">En el tanque de sedimentación el agua pasa por el tubo distribuidor en el fondo, la tolva, y las placas sedimentadoras. Al salir de las placas el agua ya está decantada o aclarada. Sale del tanque por un tubo recolector </w:t>
      </w:r>
      <w:r w:rsidR="00F921AE">
        <w:rPr>
          <w:lang w:val="es-ES"/>
        </w:rPr>
        <w:t xml:space="preserve">perforado </w:t>
      </w:r>
      <w:r>
        <w:rPr>
          <w:lang w:val="es-ES"/>
        </w:rPr>
        <w:t>ubicado inmediatamente sobre la parte superior de las placas</w:t>
      </w:r>
      <w:r w:rsidR="00F921AE">
        <w:rPr>
          <w:lang w:val="es-ES"/>
        </w:rPr>
        <w:t xml:space="preserve">. </w:t>
      </w:r>
      <w:r w:rsidR="002E500B">
        <w:rPr>
          <w:lang w:val="es-ES"/>
        </w:rPr>
        <w:t>El tubo recolector está diseñado</w:t>
      </w:r>
      <w:r w:rsidR="00F921AE">
        <w:rPr>
          <w:lang w:val="es-ES"/>
        </w:rPr>
        <w:t xml:space="preserve"> para proporcionar significativamente más pérdida de carga hidráulica en </w:t>
      </w:r>
      <w:r w:rsidR="002E500B">
        <w:rPr>
          <w:lang w:val="es-ES"/>
        </w:rPr>
        <w:t xml:space="preserve">las </w:t>
      </w:r>
      <w:r w:rsidR="00F921AE">
        <w:rPr>
          <w:lang w:val="es-ES"/>
        </w:rPr>
        <w:t xml:space="preserve">pérdidas menores </w:t>
      </w:r>
      <w:r w:rsidR="002E500B">
        <w:rPr>
          <w:lang w:val="es-ES"/>
        </w:rPr>
        <w:t xml:space="preserve">de los orificios perforados </w:t>
      </w:r>
      <w:r w:rsidR="009266D6">
        <w:rPr>
          <w:lang w:val="es-ES"/>
        </w:rPr>
        <w:t>que</w:t>
      </w:r>
      <w:r w:rsidR="00F921AE">
        <w:rPr>
          <w:lang w:val="es-ES"/>
        </w:rPr>
        <w:t xml:space="preserve"> en </w:t>
      </w:r>
      <w:r w:rsidR="002E500B">
        <w:rPr>
          <w:lang w:val="es-ES"/>
        </w:rPr>
        <w:t xml:space="preserve">las </w:t>
      </w:r>
      <w:r w:rsidR="00F921AE">
        <w:rPr>
          <w:lang w:val="es-ES"/>
        </w:rPr>
        <w:t xml:space="preserve">pérdidas mayores </w:t>
      </w:r>
      <w:r w:rsidR="002E500B">
        <w:rPr>
          <w:lang w:val="es-ES"/>
        </w:rPr>
        <w:t>ocasionadas por e</w:t>
      </w:r>
      <w:r w:rsidR="00F921AE">
        <w:rPr>
          <w:lang w:val="es-ES"/>
        </w:rPr>
        <w:t>l flujo turbulento dentro del tubo</w:t>
      </w:r>
      <w:r w:rsidR="004F27BC">
        <w:rPr>
          <w:lang w:val="es-ES"/>
        </w:rPr>
        <w:t>,</w:t>
      </w:r>
      <w:r w:rsidR="00F921AE">
        <w:rPr>
          <w:lang w:val="es-ES"/>
        </w:rPr>
        <w:t xml:space="preserve"> de tal manera que </w:t>
      </w:r>
      <w:r w:rsidR="005F1425">
        <w:rPr>
          <w:lang w:val="es-ES"/>
        </w:rPr>
        <w:t xml:space="preserve">el flujo que entra el tubo recolector </w:t>
      </w:r>
      <w:r w:rsidR="004F27BC">
        <w:rPr>
          <w:lang w:val="es-ES"/>
        </w:rPr>
        <w:t xml:space="preserve">por los orificios </w:t>
      </w:r>
      <w:r w:rsidR="005F1425">
        <w:rPr>
          <w:lang w:val="es-ES"/>
        </w:rPr>
        <w:t>es uniforme a lo largo del tanque.</w:t>
      </w:r>
      <w:r w:rsidR="00664A8E">
        <w:rPr>
          <w:lang w:val="es-ES"/>
        </w:rPr>
        <w:t xml:space="preserve"> Por esta razón cada tubo recolector de 4 pulgadas de diámetro lleva </w:t>
      </w:r>
      <w:r w:rsidR="004F27BC">
        <w:rPr>
          <w:lang w:val="es-ES"/>
        </w:rPr>
        <w:t>44</w:t>
      </w:r>
      <w:r w:rsidR="00664A8E">
        <w:rPr>
          <w:lang w:val="es-ES"/>
        </w:rPr>
        <w:t xml:space="preserve"> agujeros de 12.9 mm (½ pulgada) de diámetro espaciados a 12 </w:t>
      </w:r>
      <w:r w:rsidR="00D7316E">
        <w:rPr>
          <w:lang w:val="es-ES"/>
        </w:rPr>
        <w:t>c</w:t>
      </w:r>
      <w:r w:rsidR="00664A8E">
        <w:rPr>
          <w:lang w:val="es-ES"/>
        </w:rPr>
        <w:t xml:space="preserve">m centro a centro en dos filas en la parte superior del tubo. </w:t>
      </w:r>
      <w:r w:rsidR="00B052F0">
        <w:rPr>
          <w:lang w:val="es-ES"/>
        </w:rPr>
        <w:t xml:space="preserve">Este diseño tiene el </w:t>
      </w:r>
      <w:r w:rsidR="00D7316E">
        <w:rPr>
          <w:lang w:val="es-ES"/>
        </w:rPr>
        <w:t>beneficio</w:t>
      </w:r>
      <w:r w:rsidR="00B052F0">
        <w:rPr>
          <w:lang w:val="es-ES"/>
        </w:rPr>
        <w:t xml:space="preserve"> de crear un sobrenadante sobre el tubo recolector que evita que material flotante en la superficie del agua salga del tanque de sedimentación.</w:t>
      </w:r>
    </w:p>
    <w:p w:rsidR="00EA3A45" w:rsidRPr="007205BA" w:rsidRDefault="00EA3A45" w:rsidP="00EA3A45">
      <w:pPr>
        <w:spacing w:after="200"/>
        <w:rPr>
          <w:i/>
          <w:lang w:val="es-ES"/>
        </w:rPr>
      </w:pPr>
      <w:r>
        <w:rPr>
          <w:i/>
          <w:lang w:val="es-ES"/>
        </w:rPr>
        <w:t>Dimensionamiento de los tanques de sedimentación</w:t>
      </w:r>
    </w:p>
    <w:p w:rsidR="00EA3A45" w:rsidRDefault="00EA3A45" w:rsidP="00EA3A45">
      <w:pPr>
        <w:spacing w:after="200"/>
        <w:rPr>
          <w:lang w:val="es-ES"/>
        </w:rPr>
      </w:pPr>
      <w:r>
        <w:rPr>
          <w:lang w:val="es-ES"/>
        </w:rPr>
        <w:tab/>
      </w:r>
      <w:r w:rsidR="00D7316E">
        <w:rPr>
          <w:lang w:val="es-ES"/>
        </w:rPr>
        <w:t xml:space="preserve">Se dimensionan los tanques de sedimentación en base a los criterios de diseño de las varias partes </w:t>
      </w:r>
      <w:r w:rsidR="008A79DD">
        <w:rPr>
          <w:lang w:val="es-ES"/>
        </w:rPr>
        <w:t xml:space="preserve">descritas anteriormente </w:t>
      </w:r>
      <w:r w:rsidR="00D7316E">
        <w:rPr>
          <w:lang w:val="es-ES"/>
        </w:rPr>
        <w:t>así co</w:t>
      </w:r>
      <w:r w:rsidR="00803870">
        <w:rPr>
          <w:lang w:val="es-ES"/>
        </w:rPr>
        <w:t xml:space="preserve">mo las dimensiones estándares del material de las láminas usadas para las placas sedimentadoras. En Honduras, láminas de policarbonato, un </w:t>
      </w:r>
      <w:r w:rsidR="00375398">
        <w:rPr>
          <w:lang w:val="es-ES"/>
        </w:rPr>
        <w:t xml:space="preserve">buen </w:t>
      </w:r>
      <w:r w:rsidR="00803870">
        <w:rPr>
          <w:lang w:val="es-ES"/>
        </w:rPr>
        <w:t xml:space="preserve">material </w:t>
      </w:r>
      <w:r w:rsidR="00375398">
        <w:rPr>
          <w:lang w:val="es-ES"/>
        </w:rPr>
        <w:t>para placas sedimentadoras por su resistencia y lisura</w:t>
      </w:r>
      <w:r w:rsidR="00803870">
        <w:rPr>
          <w:lang w:val="es-ES"/>
        </w:rPr>
        <w:t xml:space="preserve">, </w:t>
      </w:r>
      <w:r w:rsidR="00F51BE9">
        <w:rPr>
          <w:lang w:val="es-ES"/>
        </w:rPr>
        <w:t>s</w:t>
      </w:r>
      <w:r w:rsidR="00803870">
        <w:rPr>
          <w:lang w:val="es-ES"/>
        </w:rPr>
        <w:t>on comerciales en dimensiones de 3.66 de largo por 1.08 m de ancho por 0.02 m de espesor. Para hacer el us</w:t>
      </w:r>
      <w:r w:rsidR="00F51BE9">
        <w:rPr>
          <w:lang w:val="es-ES"/>
        </w:rPr>
        <w:t>o</w:t>
      </w:r>
      <w:r w:rsidR="00803870">
        <w:rPr>
          <w:lang w:val="es-ES"/>
        </w:rPr>
        <w:t xml:space="preserve"> más eficiente de este material, el algoritmo de dimensionamiento de los tanques de sedimentación </w:t>
      </w:r>
      <w:r w:rsidR="00F51BE9">
        <w:rPr>
          <w:lang w:val="es-ES"/>
        </w:rPr>
        <w:t xml:space="preserve">de la AguaClara Design Tool </w:t>
      </w:r>
      <w:r w:rsidR="00803870">
        <w:rPr>
          <w:lang w:val="es-ES"/>
        </w:rPr>
        <w:t>fija el ancho de cada tanque al ancho de la lámina, en 1.08 m</w:t>
      </w:r>
      <w:r w:rsidR="00234789">
        <w:rPr>
          <w:lang w:val="es-ES"/>
        </w:rPr>
        <w:t xml:space="preserve">, y usa un algoritmo de optimización para escoger un </w:t>
      </w:r>
      <w:r w:rsidR="001D4441">
        <w:rPr>
          <w:lang w:val="es-ES"/>
        </w:rPr>
        <w:t xml:space="preserve">solo </w:t>
      </w:r>
      <w:r w:rsidR="00234789">
        <w:rPr>
          <w:lang w:val="es-ES"/>
        </w:rPr>
        <w:t xml:space="preserve">largo de </w:t>
      </w:r>
      <w:r w:rsidR="001D4441">
        <w:rPr>
          <w:lang w:val="es-ES"/>
        </w:rPr>
        <w:t xml:space="preserve">todas </w:t>
      </w:r>
      <w:r w:rsidR="00234789">
        <w:rPr>
          <w:lang w:val="es-ES"/>
        </w:rPr>
        <w:t xml:space="preserve">las placas </w:t>
      </w:r>
      <w:r w:rsidR="001D4441">
        <w:rPr>
          <w:lang w:val="es-ES"/>
        </w:rPr>
        <w:t>de tal manera</w:t>
      </w:r>
      <w:r w:rsidR="00CC4DA5">
        <w:rPr>
          <w:lang w:val="es-ES"/>
        </w:rPr>
        <w:t xml:space="preserve"> que el diseño requier</w:t>
      </w:r>
      <w:r w:rsidR="001D4441">
        <w:rPr>
          <w:lang w:val="es-ES"/>
        </w:rPr>
        <w:t>e</w:t>
      </w:r>
      <w:r w:rsidR="00234789">
        <w:rPr>
          <w:lang w:val="es-ES"/>
        </w:rPr>
        <w:t xml:space="preserve"> </w:t>
      </w:r>
      <w:r w:rsidR="00CC4DA5">
        <w:rPr>
          <w:lang w:val="es-ES"/>
        </w:rPr>
        <w:t>la compra de un</w:t>
      </w:r>
      <w:r w:rsidR="001D4441">
        <w:rPr>
          <w:lang w:val="es-ES"/>
        </w:rPr>
        <w:t xml:space="preserve"> mínimo</w:t>
      </w:r>
      <w:r w:rsidR="00234789">
        <w:rPr>
          <w:lang w:val="es-ES"/>
        </w:rPr>
        <w:t xml:space="preserve"> número </w:t>
      </w:r>
      <w:r w:rsidR="00CC4DA5">
        <w:rPr>
          <w:lang w:val="es-ES"/>
        </w:rPr>
        <w:t>de láminas</w:t>
      </w:r>
      <w:r w:rsidR="00803870">
        <w:rPr>
          <w:lang w:val="es-ES"/>
        </w:rPr>
        <w:t>. Utilizando este constante además de los constantes V</w:t>
      </w:r>
      <w:r w:rsidR="00803870" w:rsidRPr="00803870">
        <w:rPr>
          <w:vertAlign w:val="subscript"/>
          <w:lang w:val="es-ES"/>
        </w:rPr>
        <w:t>ascendente</w:t>
      </w:r>
      <w:r w:rsidR="00803870">
        <w:rPr>
          <w:lang w:val="es-ES"/>
        </w:rPr>
        <w:t>, V</w:t>
      </w:r>
      <w:r w:rsidR="00803870" w:rsidRPr="00803870">
        <w:rPr>
          <w:vertAlign w:val="subscript"/>
          <w:lang w:val="es-ES"/>
        </w:rPr>
        <w:t>c</w:t>
      </w:r>
      <w:r w:rsidR="00803870">
        <w:rPr>
          <w:lang w:val="es-ES"/>
        </w:rPr>
        <w:t xml:space="preserve">, </w:t>
      </w:r>
      <w:r w:rsidR="00C956B2">
        <w:rPr>
          <w:lang w:val="es-ES"/>
        </w:rPr>
        <w:t xml:space="preserve">α, el ángulo de inclinación de las </w:t>
      </w:r>
      <w:r w:rsidR="00803870">
        <w:rPr>
          <w:lang w:val="es-ES"/>
        </w:rPr>
        <w:t>tolvas, el número de tanques de sedimentación deseados, y el caudal máximo de la planta, se calculan las dimensiones de los tanques</w:t>
      </w:r>
      <w:r w:rsidR="00CE7C46">
        <w:rPr>
          <w:lang w:val="es-ES"/>
        </w:rPr>
        <w:t xml:space="preserve"> de sedimentación</w:t>
      </w:r>
      <w:r w:rsidR="00803870">
        <w:rPr>
          <w:lang w:val="es-ES"/>
        </w:rPr>
        <w:t>. L</w:t>
      </w:r>
      <w:r w:rsidR="0017504A">
        <w:rPr>
          <w:lang w:val="es-ES"/>
        </w:rPr>
        <w:t>os decantadores de la planta de Alauca son 1.08 m de ancho, 3.83 m de largo, 1.89 metros de profundidad, y tienen tolvas de 0.82 m de alto a 60 grados y 83 placas sedime</w:t>
      </w:r>
      <w:r w:rsidR="00990965">
        <w:rPr>
          <w:lang w:val="es-ES"/>
        </w:rPr>
        <w:t>ntadoras de 0.61 m de largo esp</w:t>
      </w:r>
      <w:r w:rsidR="0017504A">
        <w:rPr>
          <w:lang w:val="es-ES"/>
        </w:rPr>
        <w:t>aciados a 2.6 cm perpendicularmente.</w:t>
      </w:r>
    </w:p>
    <w:p w:rsidR="00833299" w:rsidRDefault="00833299" w:rsidP="00833299">
      <w:pPr>
        <w:pStyle w:val="Heading4"/>
        <w:rPr>
          <w:lang w:val="es-MX"/>
        </w:rPr>
      </w:pPr>
      <w:r>
        <w:rPr>
          <w:lang w:val="es-MX"/>
        </w:rPr>
        <w:t>3.2.7 Canal de salida</w:t>
      </w:r>
    </w:p>
    <w:p w:rsidR="00EA6C27" w:rsidRDefault="00833299" w:rsidP="00833299">
      <w:pPr>
        <w:spacing w:after="200"/>
        <w:rPr>
          <w:lang w:val="es-ES"/>
        </w:rPr>
      </w:pPr>
      <w:r>
        <w:rPr>
          <w:lang w:val="es-MX"/>
        </w:rPr>
        <w:tab/>
      </w:r>
      <w:r>
        <w:rPr>
          <w:lang w:val="es-ES"/>
        </w:rPr>
        <w:t>El agua decantada sale de los tubos recolectores a un canal recolector de salida</w:t>
      </w:r>
      <w:r w:rsidR="008E5039">
        <w:rPr>
          <w:lang w:val="es-ES"/>
        </w:rPr>
        <w:t xml:space="preserve"> que lleva el agua al proceso</w:t>
      </w:r>
      <w:r>
        <w:rPr>
          <w:lang w:val="es-ES"/>
        </w:rPr>
        <w:t xml:space="preserve"> de desinfección. Este canal tiene dimensiones de 0.50 de profundidad, 0.37 m </w:t>
      </w:r>
      <w:r>
        <w:rPr>
          <w:lang w:val="es-ES"/>
        </w:rPr>
        <w:lastRenderedPageBreak/>
        <w:t>de ancho, y 5.77 de largo. Un vertedero longitudinal de cresta aguda de 20 cm de elevación en medio del canal garantiza que los tanques de sedimentación se mantienen llenos de agua</w:t>
      </w:r>
      <w:r w:rsidR="00683618">
        <w:rPr>
          <w:lang w:val="es-ES"/>
        </w:rPr>
        <w:t xml:space="preserve"> con un mínimo de pérdida ocasionada por el vertedero</w:t>
      </w:r>
      <w:r w:rsidR="003C745F">
        <w:rPr>
          <w:lang w:val="es-ES"/>
        </w:rPr>
        <w:t xml:space="preserve"> (12 mm)</w:t>
      </w:r>
      <w:r>
        <w:rPr>
          <w:lang w:val="es-ES"/>
        </w:rPr>
        <w:t>.</w:t>
      </w:r>
    </w:p>
    <w:p w:rsidR="001C69D2" w:rsidRDefault="00EA6C27" w:rsidP="00833299">
      <w:pPr>
        <w:spacing w:after="200"/>
        <w:rPr>
          <w:lang w:val="es-ES"/>
        </w:rPr>
      </w:pPr>
      <w:r>
        <w:rPr>
          <w:lang w:val="es-ES"/>
        </w:rPr>
        <w:tab/>
      </w:r>
      <w:r w:rsidR="00833299">
        <w:rPr>
          <w:lang w:val="es-ES"/>
        </w:rPr>
        <w:t xml:space="preserve">Al final del canal de salida hay una caja distribuidora con tres tubos fundidos </w:t>
      </w:r>
      <w:r w:rsidR="0041796D">
        <w:rPr>
          <w:lang w:val="es-ES"/>
        </w:rPr>
        <w:t xml:space="preserve">en el piso del canal. Un tubo de 4 pulgadas de diámetro es el rebose del canal y sirve para botar agua que no se desea suministrar a los tanque de abastecimiento de las comunidades. Los otros dos tubos de 6 pulgadas de diámetro suministran agua a </w:t>
      </w:r>
      <w:r w:rsidR="000D77BE">
        <w:rPr>
          <w:lang w:val="es-ES"/>
        </w:rPr>
        <w:t xml:space="preserve">los sistemas de agua </w:t>
      </w:r>
      <w:r w:rsidR="0041796D">
        <w:rPr>
          <w:lang w:val="es-ES"/>
        </w:rPr>
        <w:t xml:space="preserve">de Alauca Centro </w:t>
      </w:r>
      <w:r w:rsidR="00B64911">
        <w:rPr>
          <w:lang w:val="es-ES"/>
        </w:rPr>
        <w:t xml:space="preserve">(que tiene que llevar 79 gpm) </w:t>
      </w:r>
      <w:r w:rsidR="0041796D">
        <w:rPr>
          <w:lang w:val="es-ES"/>
        </w:rPr>
        <w:t>y Jicarito/Matapalo/Manzanilla</w:t>
      </w:r>
      <w:r w:rsidR="00B64911">
        <w:rPr>
          <w:lang w:val="es-ES"/>
        </w:rPr>
        <w:t xml:space="preserve"> (que tiene que llevar 73 gpm)</w:t>
      </w:r>
      <w:r w:rsidR="0041796D">
        <w:rPr>
          <w:lang w:val="es-ES"/>
        </w:rPr>
        <w:t xml:space="preserve">. </w:t>
      </w:r>
      <w:r w:rsidR="00B64911">
        <w:rPr>
          <w:lang w:val="es-ES"/>
        </w:rPr>
        <w:t>Estos tubos sobresalen a 0.</w:t>
      </w:r>
      <w:r w:rsidR="007D3DD3">
        <w:rPr>
          <w:lang w:val="es-ES"/>
        </w:rPr>
        <w:t>19</w:t>
      </w:r>
      <w:r w:rsidR="00B64911">
        <w:rPr>
          <w:lang w:val="es-ES"/>
        </w:rPr>
        <w:t xml:space="preserve"> m sobre el fondo del canal, terminando en la misma elevación, pero el </w:t>
      </w:r>
      <w:r w:rsidR="007D3DD3">
        <w:rPr>
          <w:lang w:val="es-ES"/>
        </w:rPr>
        <w:t xml:space="preserve">tubo </w:t>
      </w:r>
      <w:r w:rsidR="00B64911">
        <w:rPr>
          <w:lang w:val="es-ES"/>
        </w:rPr>
        <w:t xml:space="preserve">de Alauca tiene un hoyo de ¼ pulgada perforado a </w:t>
      </w:r>
      <w:r w:rsidR="007D3DD3">
        <w:rPr>
          <w:lang w:val="es-ES"/>
        </w:rPr>
        <w:t>0.15</w:t>
      </w:r>
      <w:r w:rsidR="00B64911">
        <w:rPr>
          <w:lang w:val="es-ES"/>
        </w:rPr>
        <w:t xml:space="preserve"> m de</w:t>
      </w:r>
      <w:r w:rsidR="007D3DD3">
        <w:rPr>
          <w:lang w:val="es-ES"/>
        </w:rPr>
        <w:t>l fondo</w:t>
      </w:r>
      <w:r w:rsidR="00B64911">
        <w:rPr>
          <w:lang w:val="es-ES"/>
        </w:rPr>
        <w:t xml:space="preserve"> para suministrarle los 6 gpm más de los </w:t>
      </w:r>
      <w:r w:rsidR="007D3DD3">
        <w:rPr>
          <w:lang w:val="es-ES"/>
        </w:rPr>
        <w:t>tienen que</w:t>
      </w:r>
      <w:r w:rsidR="00B64911">
        <w:rPr>
          <w:lang w:val="es-ES"/>
        </w:rPr>
        <w:t xml:space="preserve"> cae</w:t>
      </w:r>
      <w:r w:rsidR="000D77BE">
        <w:rPr>
          <w:lang w:val="es-ES"/>
        </w:rPr>
        <w:t>r</w:t>
      </w:r>
      <w:r w:rsidR="00B64911">
        <w:rPr>
          <w:lang w:val="es-ES"/>
        </w:rPr>
        <w:t xml:space="preserve"> al tubo de Jicarito/Matapalo/Manzanilla. </w:t>
      </w:r>
      <w:r w:rsidR="00AC2556">
        <w:rPr>
          <w:lang w:val="es-ES"/>
        </w:rPr>
        <w:t>Se maneja la distribución de agua a estos tres tubos quitándoles o poniéndoles tapones lisos</w:t>
      </w:r>
      <w:r w:rsidR="00B64911">
        <w:rPr>
          <w:lang w:val="es-ES"/>
        </w:rPr>
        <w:t xml:space="preserve">. </w:t>
      </w:r>
    </w:p>
    <w:p w:rsidR="009B6D24" w:rsidRDefault="009B6D24" w:rsidP="009B6D24">
      <w:pPr>
        <w:pStyle w:val="Heading4"/>
        <w:rPr>
          <w:lang w:val="es-MX"/>
        </w:rPr>
      </w:pPr>
      <w:r>
        <w:rPr>
          <w:lang w:val="es-MX"/>
        </w:rPr>
        <w:t>3.2.8 Desinfección con cloro</w:t>
      </w:r>
    </w:p>
    <w:p w:rsidR="00A165E3" w:rsidRDefault="009B6D24" w:rsidP="009B6D24">
      <w:pPr>
        <w:spacing w:after="200"/>
        <w:rPr>
          <w:lang w:val="es-MX"/>
        </w:rPr>
      </w:pPr>
      <w:r>
        <w:rPr>
          <w:lang w:val="es-MX"/>
        </w:rPr>
        <w:tab/>
      </w:r>
      <w:r w:rsidR="002F76C2">
        <w:rPr>
          <w:lang w:val="es-ES"/>
        </w:rPr>
        <w:t xml:space="preserve">Se dosifica una solución de hipoclorito de calcio al agua decantada en la caja distribuidora al final del canal de salida. </w:t>
      </w:r>
      <w:r w:rsidR="00145C1D">
        <w:rPr>
          <w:lang w:val="es-ES"/>
        </w:rPr>
        <w:t xml:space="preserve">El sistema de dosificación de cloro es parecido al del coagulante y consiste en: </w:t>
      </w:r>
      <w:r w:rsidR="00145C1D">
        <w:rPr>
          <w:lang w:val="es-MX"/>
        </w:rPr>
        <w:t xml:space="preserve">tambos para almacenar la solución de cloro, una mesa para elevar los tambos, y un dosificador sencillo </w:t>
      </w:r>
      <w:r w:rsidR="00145C1D" w:rsidRPr="002E3B32">
        <w:rPr>
          <w:lang w:val="es-MX"/>
        </w:rPr>
        <w:t>gravitacional (Figura</w:t>
      </w:r>
      <w:r w:rsidR="00B40059" w:rsidRPr="002E3B32">
        <w:rPr>
          <w:lang w:val="es-MX"/>
        </w:rPr>
        <w:t>s</w:t>
      </w:r>
      <w:r w:rsidR="00145C1D" w:rsidRPr="002E3B32">
        <w:rPr>
          <w:lang w:val="es-MX"/>
        </w:rPr>
        <w:t xml:space="preserve"> 3-5</w:t>
      </w:r>
      <w:r w:rsidR="00B40059" w:rsidRPr="002E3B32">
        <w:rPr>
          <w:lang w:val="es-MX"/>
        </w:rPr>
        <w:t xml:space="preserve"> y 3-6</w:t>
      </w:r>
      <w:r w:rsidR="00145C1D" w:rsidRPr="002E3B32">
        <w:rPr>
          <w:lang w:val="es-MX"/>
        </w:rPr>
        <w:t>).</w:t>
      </w:r>
    </w:p>
    <w:p w:rsidR="00D21026" w:rsidRDefault="00D21026" w:rsidP="009B6D24">
      <w:pPr>
        <w:spacing w:after="200"/>
        <w:rPr>
          <w:lang w:val="es-MX"/>
        </w:rPr>
      </w:pPr>
      <w:r>
        <w:rPr>
          <w:lang w:val="es-MX"/>
        </w:rPr>
        <w:tab/>
        <w:t xml:space="preserve">Se monta el dosificador sencillo en el borde de la caja distribuidora </w:t>
      </w:r>
      <w:r w:rsidR="0045320C">
        <w:rPr>
          <w:lang w:val="es-MX"/>
        </w:rPr>
        <w:t>de tal manera</w:t>
      </w:r>
      <w:r>
        <w:rPr>
          <w:lang w:val="es-MX"/>
        </w:rPr>
        <w:t xml:space="preserve"> que las gotas de cloro </w:t>
      </w:r>
      <w:r w:rsidR="0045320C">
        <w:rPr>
          <w:lang w:val="es-MX"/>
        </w:rPr>
        <w:t>caen</w:t>
      </w:r>
      <w:r>
        <w:rPr>
          <w:lang w:val="es-MX"/>
        </w:rPr>
        <w:t xml:space="preserve"> al efluente de la plant</w:t>
      </w:r>
      <w:r w:rsidR="009A0397">
        <w:rPr>
          <w:lang w:val="es-MX"/>
        </w:rPr>
        <w:t>a</w:t>
      </w:r>
      <w:r w:rsidR="005D46A7">
        <w:rPr>
          <w:lang w:val="es-MX"/>
        </w:rPr>
        <w:t>,</w:t>
      </w:r>
      <w:r w:rsidR="009A0397">
        <w:rPr>
          <w:lang w:val="es-MX"/>
        </w:rPr>
        <w:t xml:space="preserve"> donde se mezclan con el agua. </w:t>
      </w:r>
      <w:r w:rsidR="003F4A5E">
        <w:rPr>
          <w:lang w:val="es-MX"/>
        </w:rPr>
        <w:t xml:space="preserve">El operador de la planta maneja la manguera dosificadora de este dispositivo para escoger la dosis apropiada de cloro para el caudal que se trata. </w:t>
      </w:r>
      <w:r w:rsidR="009A0397">
        <w:rPr>
          <w:lang w:val="es-MX"/>
        </w:rPr>
        <w:t>H</w:t>
      </w:r>
      <w:r>
        <w:rPr>
          <w:lang w:val="es-MX"/>
        </w:rPr>
        <w:t>ay suficiente tiempo de contacto en las líneas de conducción y los tanque</w:t>
      </w:r>
      <w:r w:rsidR="009A0397">
        <w:rPr>
          <w:lang w:val="es-MX"/>
        </w:rPr>
        <w:t>s</w:t>
      </w:r>
      <w:r>
        <w:rPr>
          <w:lang w:val="es-MX"/>
        </w:rPr>
        <w:t xml:space="preserve"> de abastecimiento para lograr la desinfección.</w:t>
      </w:r>
      <w:r w:rsidR="009A0397">
        <w:rPr>
          <w:lang w:val="es-MX"/>
        </w:rPr>
        <w:t xml:space="preserve"> </w:t>
      </w:r>
      <w:r w:rsidR="00B94FDB">
        <w:rPr>
          <w:lang w:val="es-MX"/>
        </w:rPr>
        <w:t>La válvula flotadora del dosificador sencilla se posiciona a 15 cm sobre el borde de</w:t>
      </w:r>
      <w:r w:rsidR="00103DFA">
        <w:rPr>
          <w:lang w:val="es-MX"/>
        </w:rPr>
        <w:t xml:space="preserve"> la solera superior del canal de salida para proporcionar</w:t>
      </w:r>
      <w:r w:rsidR="00B26086">
        <w:rPr>
          <w:lang w:val="es-MX"/>
        </w:rPr>
        <w:t xml:space="preserve"> un rango de</w:t>
      </w:r>
      <w:r w:rsidR="00103DFA">
        <w:rPr>
          <w:lang w:val="es-MX"/>
        </w:rPr>
        <w:t xml:space="preserve"> 15 cm de dosificación. Se diseñó la mesa para los tambos de cloro con una elevación de 60 cm sobre el nivel de la solera superior del canal de salida para proporcionar suficiente carga hidráulica para que la solución de cloro pueda llegar a la botella con flotador</w:t>
      </w:r>
      <w:r w:rsidR="00B26086">
        <w:rPr>
          <w:lang w:val="es-MX"/>
        </w:rPr>
        <w:t>, superando las pérdidas ocasionadas por la válvula flotadora y la</w:t>
      </w:r>
      <w:r w:rsidR="00FA1458">
        <w:rPr>
          <w:lang w:val="es-MX"/>
        </w:rPr>
        <w:t xml:space="preserve"> manguera</w:t>
      </w:r>
      <w:r w:rsidR="00B26086">
        <w:rPr>
          <w:lang w:val="es-MX"/>
        </w:rPr>
        <w:t xml:space="preserve"> de suministro</w:t>
      </w:r>
      <w:r w:rsidR="00103DFA">
        <w:rPr>
          <w:lang w:val="es-MX"/>
        </w:rPr>
        <w:t>.</w:t>
      </w:r>
      <w:r w:rsidR="001207ED">
        <w:rPr>
          <w:lang w:val="es-MX"/>
        </w:rPr>
        <w:t xml:space="preserve"> Se almacena</w:t>
      </w:r>
      <w:r w:rsidR="005D46A7">
        <w:rPr>
          <w:lang w:val="es-MX"/>
        </w:rPr>
        <w:t>n</w:t>
      </w:r>
      <w:r w:rsidR="001207ED">
        <w:rPr>
          <w:lang w:val="es-MX"/>
        </w:rPr>
        <w:t xml:space="preserve"> las soluciones de cloro en dos tambos de 55 galones colocados encima de la mesa.</w:t>
      </w:r>
    </w:p>
    <w:p w:rsidR="003E3B76" w:rsidRDefault="00A165E3" w:rsidP="00B40059">
      <w:pPr>
        <w:pStyle w:val="figura"/>
        <w:rPr>
          <w:szCs w:val="24"/>
        </w:rPr>
      </w:pPr>
      <w:r>
        <w:rPr>
          <w:noProof/>
          <w:lang w:val="en-US" w:eastAsia="en-US"/>
        </w:rPr>
        <w:lastRenderedPageBreak/>
        <w:drawing>
          <wp:inline distT="0" distB="0" distL="0" distR="0">
            <wp:extent cx="5943600" cy="327469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5943600" cy="3274695"/>
                    </a:xfrm>
                    <a:prstGeom prst="rect">
                      <a:avLst/>
                    </a:prstGeom>
                    <a:noFill/>
                    <a:ln w="9525">
                      <a:noFill/>
                      <a:miter lim="800000"/>
                      <a:headEnd/>
                      <a:tailEnd/>
                    </a:ln>
                  </pic:spPr>
                </pic:pic>
              </a:graphicData>
            </a:graphic>
          </wp:inline>
        </w:drawing>
      </w:r>
      <w:r w:rsidRPr="002E3B32">
        <w:rPr>
          <w:szCs w:val="24"/>
        </w:rPr>
        <w:t>Figura 3-5</w:t>
      </w:r>
      <w:r w:rsidRPr="00EB6D17">
        <w:rPr>
          <w:szCs w:val="24"/>
        </w:rPr>
        <w:t xml:space="preserve">: Esquema del dosificador </w:t>
      </w:r>
      <w:r>
        <w:rPr>
          <w:szCs w:val="24"/>
        </w:rPr>
        <w:t>sencillo para cloro, montado en el borde de la caja distribuidora.</w:t>
      </w:r>
    </w:p>
    <w:p w:rsidR="00B40059" w:rsidRDefault="00B40059" w:rsidP="00B40059">
      <w:pPr>
        <w:rPr>
          <w:lang w:val="es-MX" w:eastAsia="es-HN"/>
        </w:rPr>
      </w:pPr>
    </w:p>
    <w:p w:rsidR="00B40059" w:rsidRDefault="00B40059" w:rsidP="00B40059">
      <w:pPr>
        <w:rPr>
          <w:lang w:val="es-MX" w:eastAsia="es-HN"/>
        </w:rPr>
      </w:pPr>
      <w:r>
        <w:rPr>
          <w:noProof/>
        </w:rPr>
        <w:drawing>
          <wp:inline distT="0" distB="0" distL="0" distR="0">
            <wp:extent cx="5934075" cy="3419475"/>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5934075" cy="3419475"/>
                    </a:xfrm>
                    <a:prstGeom prst="rect">
                      <a:avLst/>
                    </a:prstGeom>
                    <a:noFill/>
                    <a:ln w="9525">
                      <a:noFill/>
                      <a:miter lim="800000"/>
                      <a:headEnd/>
                      <a:tailEnd/>
                    </a:ln>
                  </pic:spPr>
                </pic:pic>
              </a:graphicData>
            </a:graphic>
          </wp:inline>
        </w:drawing>
      </w:r>
    </w:p>
    <w:p w:rsidR="00B40059" w:rsidRDefault="00B40059" w:rsidP="00B40059">
      <w:pPr>
        <w:spacing w:line="240" w:lineRule="auto"/>
        <w:rPr>
          <w:b/>
          <w:lang w:val="es-MX"/>
        </w:rPr>
      </w:pPr>
      <w:r w:rsidRPr="002E3B32">
        <w:rPr>
          <w:b/>
          <w:lang w:val="es-MX"/>
        </w:rPr>
        <w:t>Figura 3-6: Fotografía</w:t>
      </w:r>
      <w:r>
        <w:rPr>
          <w:b/>
          <w:lang w:val="es-MX"/>
        </w:rPr>
        <w:t xml:space="preserve"> de un dosificador de cloro </w:t>
      </w:r>
      <w:r w:rsidR="00053BB9">
        <w:rPr>
          <w:b/>
          <w:lang w:val="es-MX"/>
        </w:rPr>
        <w:t xml:space="preserve">montado en el canal de salida </w:t>
      </w:r>
      <w:r>
        <w:rPr>
          <w:b/>
          <w:lang w:val="es-MX"/>
        </w:rPr>
        <w:t>en una planta AguaClara.</w:t>
      </w:r>
    </w:p>
    <w:p w:rsidR="002A5010" w:rsidRDefault="002A5010" w:rsidP="00B40059">
      <w:pPr>
        <w:spacing w:line="240" w:lineRule="auto"/>
        <w:rPr>
          <w:b/>
          <w:lang w:val="es-MX"/>
        </w:rPr>
      </w:pPr>
    </w:p>
    <w:p w:rsidR="002A5010" w:rsidRDefault="002A5010" w:rsidP="002A5010">
      <w:pPr>
        <w:pStyle w:val="Heading4"/>
        <w:rPr>
          <w:lang w:val="es-MX"/>
        </w:rPr>
      </w:pPr>
      <w:r>
        <w:rPr>
          <w:lang w:val="es-MX"/>
        </w:rPr>
        <w:lastRenderedPageBreak/>
        <w:t>3.2.9 Manejo de lodos</w:t>
      </w:r>
    </w:p>
    <w:p w:rsidR="002A5010" w:rsidRDefault="002A5010" w:rsidP="002A5010">
      <w:pPr>
        <w:rPr>
          <w:lang w:val="es-ES"/>
        </w:rPr>
      </w:pPr>
      <w:r>
        <w:rPr>
          <w:lang w:val="es-MX"/>
        </w:rPr>
        <w:tab/>
      </w:r>
      <w:r>
        <w:rPr>
          <w:lang w:val="es-ES"/>
        </w:rPr>
        <w:t>Cada proceso de la planta produce residuos. El tanque de entrada produce sólidos sedimentables, los tambos de coagulante residuos de impurezas de la solución química, los tanques de floculación y sedimentación lodos de flóculos, y los tambos de cloro residuos químicos. C</w:t>
      </w:r>
      <w:r w:rsidR="00A60AD8">
        <w:rPr>
          <w:lang w:val="es-ES"/>
        </w:rPr>
        <w:t>ada proceso</w:t>
      </w:r>
      <w:r>
        <w:rPr>
          <w:lang w:val="es-ES"/>
        </w:rPr>
        <w:t xml:space="preserve"> tiene su</w:t>
      </w:r>
      <w:r w:rsidR="00A60AD8">
        <w:rPr>
          <w:lang w:val="es-ES"/>
        </w:rPr>
        <w:t>s</w:t>
      </w:r>
      <w:r>
        <w:rPr>
          <w:lang w:val="es-ES"/>
        </w:rPr>
        <w:t xml:space="preserve"> tubos de drenaje que conducen </w:t>
      </w:r>
      <w:r w:rsidR="005D46A7">
        <w:rPr>
          <w:lang w:val="es-ES"/>
        </w:rPr>
        <w:t xml:space="preserve">los residuos </w:t>
      </w:r>
      <w:r>
        <w:rPr>
          <w:lang w:val="es-ES"/>
        </w:rPr>
        <w:t xml:space="preserve">a un canal de limpieza ubicado a lo largo de la pared posterior de la planta. Este canal tiene 0.70 m de ancho, 10.5 m de largo, y </w:t>
      </w:r>
      <w:r w:rsidR="008A7A09">
        <w:rPr>
          <w:lang w:val="es-ES"/>
        </w:rPr>
        <w:t>tiene</w:t>
      </w:r>
      <w:r>
        <w:rPr>
          <w:lang w:val="es-ES"/>
        </w:rPr>
        <w:t xml:space="preserve"> 0.70 m de profundidad. </w:t>
      </w:r>
      <w:r w:rsidR="00B8033C">
        <w:rPr>
          <w:lang w:val="es-ES"/>
        </w:rPr>
        <w:t>El tanque de entrada tiene un pistón</w:t>
      </w:r>
      <w:r w:rsidR="005D46A7">
        <w:rPr>
          <w:lang w:val="es-ES"/>
        </w:rPr>
        <w:t xml:space="preserve"> hecho de un tubo de PVC de 4 pulgadas de diámetro</w:t>
      </w:r>
      <w:r w:rsidR="00B8033C">
        <w:rPr>
          <w:lang w:val="es-ES"/>
        </w:rPr>
        <w:t xml:space="preserve"> para controlar la purga de lodo de cada uno de las tres tolvas. </w:t>
      </w:r>
      <w:r w:rsidR="00A60AD8">
        <w:rPr>
          <w:lang w:val="es-ES"/>
        </w:rPr>
        <w:t xml:space="preserve">Los tambos de químicos tienen válvulas debajo de sus respectivas mesas para vaciarlos. </w:t>
      </w:r>
      <w:r>
        <w:rPr>
          <w:lang w:val="es-ES"/>
        </w:rPr>
        <w:t>Los tanques</w:t>
      </w:r>
      <w:r w:rsidR="005D46A7">
        <w:rPr>
          <w:lang w:val="es-ES"/>
        </w:rPr>
        <w:t xml:space="preserve"> de </w:t>
      </w:r>
      <w:r w:rsidR="00B8033C">
        <w:rPr>
          <w:lang w:val="es-ES"/>
        </w:rPr>
        <w:t>floculación y sedimentación tienen</w:t>
      </w:r>
      <w:r>
        <w:rPr>
          <w:lang w:val="es-ES"/>
        </w:rPr>
        <w:t xml:space="preserve"> válvulas de control </w:t>
      </w:r>
      <w:r w:rsidR="00B8033C">
        <w:rPr>
          <w:lang w:val="es-ES"/>
        </w:rPr>
        <w:t xml:space="preserve">en el canal de limpieza. El acceso a </w:t>
      </w:r>
      <w:r w:rsidR="00A37A1C">
        <w:rPr>
          <w:lang w:val="es-ES"/>
        </w:rPr>
        <w:t xml:space="preserve">las válvulas </w:t>
      </w:r>
      <w:r w:rsidR="00175953">
        <w:rPr>
          <w:lang w:val="es-ES"/>
        </w:rPr>
        <w:t xml:space="preserve">manuales </w:t>
      </w:r>
      <w:r w:rsidR="00A37A1C">
        <w:rPr>
          <w:lang w:val="es-ES"/>
        </w:rPr>
        <w:t>de floculación y sedimentación e</w:t>
      </w:r>
      <w:r w:rsidR="00B8033C">
        <w:rPr>
          <w:lang w:val="es-ES"/>
        </w:rPr>
        <w:t>s a través de tapaderas en el pasillo</w:t>
      </w:r>
      <w:r w:rsidR="00A37A1C">
        <w:rPr>
          <w:lang w:val="es-ES"/>
        </w:rPr>
        <w:t xml:space="preserve"> que cubre el canal de limpieza. Este pasill</w:t>
      </w:r>
      <w:r w:rsidR="0091634A">
        <w:rPr>
          <w:lang w:val="es-ES"/>
        </w:rPr>
        <w:t>o</w:t>
      </w:r>
      <w:r w:rsidR="00A37A1C">
        <w:rPr>
          <w:lang w:val="es-ES"/>
        </w:rPr>
        <w:t xml:space="preserve"> queda a 0.54 m </w:t>
      </w:r>
      <w:r w:rsidR="00F66C09">
        <w:rPr>
          <w:lang w:val="es-ES"/>
        </w:rPr>
        <w:t>debajo</w:t>
      </w:r>
      <w:r w:rsidR="00A37A1C">
        <w:rPr>
          <w:lang w:val="es-ES"/>
        </w:rPr>
        <w:t xml:space="preserve"> del piso del resto de la planta para permitir acceso manual a las válvulas</w:t>
      </w:r>
      <w:r w:rsidR="000E3F55">
        <w:rPr>
          <w:lang w:val="es-ES"/>
        </w:rPr>
        <w:t>, y el acceso a este pasillo es por dos gradas</w:t>
      </w:r>
      <w:r w:rsidR="00A37A1C">
        <w:rPr>
          <w:lang w:val="es-ES"/>
        </w:rPr>
        <w:t>.</w:t>
      </w:r>
      <w:r w:rsidR="0091634A">
        <w:rPr>
          <w:lang w:val="es-ES"/>
        </w:rPr>
        <w:t xml:space="preserve"> Los residuos que entran el canal salen por un tubo de drenaje que los conduce aproximadamente </w:t>
      </w:r>
      <w:r w:rsidR="005D46A7">
        <w:rPr>
          <w:lang w:val="es-ES"/>
        </w:rPr>
        <w:t>70</w:t>
      </w:r>
      <w:r w:rsidR="0091634A">
        <w:rPr>
          <w:lang w:val="es-ES"/>
        </w:rPr>
        <w:t xml:space="preserve"> metros al norte de la planta. Este tubo</w:t>
      </w:r>
      <w:r w:rsidR="00E619FD">
        <w:rPr>
          <w:lang w:val="es-ES"/>
        </w:rPr>
        <w:t xml:space="preserve"> de drenaje</w:t>
      </w:r>
      <w:r w:rsidR="0091634A">
        <w:rPr>
          <w:lang w:val="es-ES"/>
        </w:rPr>
        <w:t xml:space="preserve"> va enterrado y con cajas de registro a cada </w:t>
      </w:r>
      <w:r w:rsidR="00A6611D">
        <w:rPr>
          <w:lang w:val="es-ES"/>
        </w:rPr>
        <w:t>17.50</w:t>
      </w:r>
      <w:r w:rsidR="00275EDF">
        <w:rPr>
          <w:lang w:val="es-ES"/>
        </w:rPr>
        <w:t xml:space="preserve"> m hasta su desembocadura.</w:t>
      </w:r>
    </w:p>
    <w:p w:rsidR="00946A7B" w:rsidRDefault="00946A7B" w:rsidP="002A5010">
      <w:pPr>
        <w:rPr>
          <w:lang w:val="es-ES"/>
        </w:rPr>
      </w:pPr>
    </w:p>
    <w:p w:rsidR="00946A7B" w:rsidRDefault="00946A7B" w:rsidP="00946A7B">
      <w:pPr>
        <w:pStyle w:val="Heading4"/>
        <w:rPr>
          <w:lang w:val="es-MX"/>
        </w:rPr>
      </w:pPr>
      <w:r>
        <w:rPr>
          <w:lang w:val="es-MX"/>
        </w:rPr>
        <w:t>3.2.10 Sistema de limpieza a presión</w:t>
      </w:r>
    </w:p>
    <w:p w:rsidR="00946A7B" w:rsidRPr="00B40059" w:rsidRDefault="00946A7B" w:rsidP="00946A7B">
      <w:pPr>
        <w:rPr>
          <w:b/>
          <w:lang w:val="es-MX" w:eastAsia="es-HN"/>
        </w:rPr>
      </w:pPr>
      <w:r>
        <w:rPr>
          <w:lang w:val="es-MX"/>
        </w:rPr>
        <w:tab/>
      </w:r>
      <w:r>
        <w:rPr>
          <w:lang w:val="es-ES"/>
        </w:rPr>
        <w:t>Agua a presión facilita la limpieza de los tanques</w:t>
      </w:r>
      <w:r w:rsidR="008115BB">
        <w:rPr>
          <w:lang w:val="es-ES"/>
        </w:rPr>
        <w:t xml:space="preserve"> de floculación y sedimentación, donde </w:t>
      </w:r>
      <w:r>
        <w:rPr>
          <w:lang w:val="es-ES"/>
        </w:rPr>
        <w:t xml:space="preserve">se acumula mucho lodo. Con </w:t>
      </w:r>
      <w:r w:rsidR="008115BB">
        <w:rPr>
          <w:lang w:val="es-ES"/>
        </w:rPr>
        <w:t>el</w:t>
      </w:r>
      <w:r>
        <w:rPr>
          <w:lang w:val="es-ES"/>
        </w:rPr>
        <w:t xml:space="preserve"> fin</w:t>
      </w:r>
      <w:r w:rsidR="008115BB">
        <w:rPr>
          <w:lang w:val="es-ES"/>
        </w:rPr>
        <w:t xml:space="preserve"> de facilitar la limpieza de estos tanques</w:t>
      </w:r>
      <w:r>
        <w:rPr>
          <w:lang w:val="es-ES"/>
        </w:rPr>
        <w:t xml:space="preserve">, se diseñó un sistema para llevar agua a presión de una de las líneas de conducción que abastecen la planta a los tanques. Se saca un tubo de 1 pulgada de una de las líneas de conducción de 3 pulgadas inmediatamente antes de la válvula de control y se </w:t>
      </w:r>
      <w:r w:rsidR="00C53805">
        <w:rPr>
          <w:lang w:val="es-ES"/>
        </w:rPr>
        <w:t>corre por</w:t>
      </w:r>
      <w:r>
        <w:rPr>
          <w:lang w:val="es-ES"/>
        </w:rPr>
        <w:t xml:space="preserve"> lado de los tanques de floculación y sedimentación cerca de la bodega y baño. El sistema tiene una válvula para </w:t>
      </w:r>
      <w:r w:rsidR="00E51BDA">
        <w:rPr>
          <w:lang w:val="es-ES"/>
        </w:rPr>
        <w:t>echar</w:t>
      </w:r>
      <w:r>
        <w:rPr>
          <w:lang w:val="es-ES"/>
        </w:rPr>
        <w:t xml:space="preserve"> agua a cada una de las cuatro recámaras de floculación. En los cuatro tanques de sedimentación, un tubo controlado por una válvula entra en el tanque pasando por el canal de entrada. A la altura de la parte superior de la tolva, el tubo se bifurca con una tee, de donde siguen dos ramales a lo largo de los topes de la tolva hasta el otro lado del tanque. Estos ramales tienen agujeros perforados dirigidos hacia abajo </w:t>
      </w:r>
      <w:r w:rsidR="00E51BDA">
        <w:rPr>
          <w:lang w:val="es-ES"/>
        </w:rPr>
        <w:t>paralel</w:t>
      </w:r>
      <w:r w:rsidR="00C53805">
        <w:rPr>
          <w:lang w:val="es-ES"/>
        </w:rPr>
        <w:t>os</w:t>
      </w:r>
      <w:r w:rsidR="00E51BDA">
        <w:rPr>
          <w:lang w:val="es-ES"/>
        </w:rPr>
        <w:t xml:space="preserve"> a</w:t>
      </w:r>
      <w:r>
        <w:rPr>
          <w:lang w:val="es-ES"/>
        </w:rPr>
        <w:t xml:space="preserve"> la inclinación de la tolva. Para usar el sistema, se cierra la válvula de control de la línea de conducción para presurizar la tubería de 1 pulgada y se abren las válvulas de las recámaras de floculación o tanques que se quieren limpiar. El agua </w:t>
      </w:r>
      <w:r w:rsidR="00E51BDA">
        <w:rPr>
          <w:lang w:val="es-ES"/>
        </w:rPr>
        <w:t xml:space="preserve">presurizada </w:t>
      </w:r>
      <w:r w:rsidR="00E51BDA">
        <w:rPr>
          <w:lang w:val="es-ES"/>
        </w:rPr>
        <w:lastRenderedPageBreak/>
        <w:t>revuelve los lodos acumulados y los lleva a los desagües, minimizando o evitando la necesidad de limpiar los tanques manualmente.</w:t>
      </w:r>
    </w:p>
    <w:p w:rsidR="005C770A" w:rsidRPr="00A83C40" w:rsidRDefault="005C770A" w:rsidP="005C770A">
      <w:pPr>
        <w:pStyle w:val="Heading3"/>
        <w:rPr>
          <w:lang w:val="es-ES"/>
        </w:rPr>
      </w:pPr>
      <w:bookmarkStart w:id="18" w:name="_Toc284856383"/>
      <w:r>
        <w:rPr>
          <w:lang w:val="es-MX"/>
        </w:rPr>
        <w:t>3.3</w:t>
      </w:r>
      <w:r w:rsidRPr="00E26DC4">
        <w:rPr>
          <w:lang w:val="es-MX"/>
        </w:rPr>
        <w:t xml:space="preserve"> </w:t>
      </w:r>
      <w:r w:rsidR="00990AF0">
        <w:rPr>
          <w:lang w:val="es-MX"/>
        </w:rPr>
        <w:t>Consideraciones para la</w:t>
      </w:r>
      <w:r>
        <w:rPr>
          <w:lang w:val="es-MX"/>
        </w:rPr>
        <w:t xml:space="preserve"> edificación de la planta</w:t>
      </w:r>
      <w:bookmarkEnd w:id="18"/>
    </w:p>
    <w:p w:rsidR="003E3B76" w:rsidRDefault="005C770A" w:rsidP="005C770A">
      <w:pPr>
        <w:spacing w:after="200"/>
        <w:rPr>
          <w:lang w:val="es-MX"/>
        </w:rPr>
      </w:pPr>
      <w:r>
        <w:rPr>
          <w:lang w:val="es-MX"/>
        </w:rPr>
        <w:tab/>
      </w:r>
      <w:r w:rsidR="002E2A1C">
        <w:rPr>
          <w:lang w:val="es-MX"/>
        </w:rPr>
        <w:t xml:space="preserve">Además de los procesos de tratamiento de agua, se incluyen las siguientes características de diseño de la planta: espacios de acceso y trabajo, </w:t>
      </w:r>
      <w:r w:rsidR="003C2AF9">
        <w:rPr>
          <w:lang w:val="es-MX"/>
        </w:rPr>
        <w:t xml:space="preserve">techo y ventilación, </w:t>
      </w:r>
      <w:r w:rsidR="002E2A1C">
        <w:rPr>
          <w:lang w:val="es-MX"/>
        </w:rPr>
        <w:t xml:space="preserve">bodega  para insumos, baño y sistema sanitario, </w:t>
      </w:r>
      <w:r w:rsidR="003C2AF9">
        <w:rPr>
          <w:lang w:val="es-MX"/>
        </w:rPr>
        <w:t>dormitorio</w:t>
      </w:r>
      <w:r w:rsidR="002E2A1C">
        <w:rPr>
          <w:lang w:val="es-MX"/>
        </w:rPr>
        <w:t>, agua potable, y alumbramiento</w:t>
      </w:r>
      <w:r w:rsidR="00007B97">
        <w:rPr>
          <w:lang w:val="es-MX"/>
        </w:rPr>
        <w:t>.</w:t>
      </w:r>
    </w:p>
    <w:p w:rsidR="00007B97" w:rsidRDefault="00007B97" w:rsidP="00007B97">
      <w:pPr>
        <w:pStyle w:val="Heading4"/>
        <w:rPr>
          <w:lang w:val="es-MX"/>
        </w:rPr>
      </w:pPr>
      <w:r>
        <w:rPr>
          <w:lang w:val="es-MX"/>
        </w:rPr>
        <w:t>3.3.1 Espacios de acceso y trabajo</w:t>
      </w:r>
    </w:p>
    <w:p w:rsidR="00007B97" w:rsidRDefault="00007B97" w:rsidP="00007B97">
      <w:pPr>
        <w:spacing w:after="200"/>
        <w:rPr>
          <w:lang w:val="es-ES"/>
        </w:rPr>
      </w:pPr>
      <w:r>
        <w:rPr>
          <w:lang w:val="es-MX"/>
        </w:rPr>
        <w:tab/>
      </w:r>
      <w:r>
        <w:rPr>
          <w:lang w:val="es-ES"/>
        </w:rPr>
        <w:t xml:space="preserve">Se tomó 1 m como el espacio mínimo para pasillos en la planta, considerando que el operador </w:t>
      </w:r>
      <w:r w:rsidR="00A6611D">
        <w:rPr>
          <w:lang w:val="es-ES"/>
        </w:rPr>
        <w:t>necesita</w:t>
      </w:r>
      <w:r>
        <w:rPr>
          <w:lang w:val="es-ES"/>
        </w:rPr>
        <w:t xml:space="preserve"> acceso sin restricciones a todas partes de la planta, con frecuencia cargando equipo o insumos. </w:t>
      </w:r>
      <w:r w:rsidR="00F21D8F">
        <w:rPr>
          <w:lang w:val="es-ES"/>
        </w:rPr>
        <w:t>Considerando que el operador pasa la mayoría de su tiempo de trabajo cerca del dosificador de coagulante y la primera recámara de floculación (para controlar y observar la calidad de floculación), se diseñó el espacio de oficina entre la puerta principal, la mesa para los tambos de coagulante, y el tanque de floculación (un espacio de 3.80 x 4.20 m). Aquí será donde el operador mantiene su equipo de calidad de agua, registro</w:t>
      </w:r>
      <w:r w:rsidR="00651B4E">
        <w:rPr>
          <w:lang w:val="es-ES"/>
        </w:rPr>
        <w:t>s de control</w:t>
      </w:r>
      <w:r w:rsidR="00F21D8F">
        <w:rPr>
          <w:lang w:val="es-ES"/>
        </w:rPr>
        <w:t>, y de donde se observa toda la planta.</w:t>
      </w:r>
    </w:p>
    <w:p w:rsidR="00F21D8F" w:rsidRDefault="00F21D8F" w:rsidP="00F21D8F">
      <w:pPr>
        <w:pStyle w:val="Heading4"/>
        <w:rPr>
          <w:lang w:val="es-MX"/>
        </w:rPr>
      </w:pPr>
      <w:r>
        <w:rPr>
          <w:lang w:val="es-MX"/>
        </w:rPr>
        <w:t>3.3.2 Techo y ventilación</w:t>
      </w:r>
    </w:p>
    <w:p w:rsidR="00510D7A" w:rsidRDefault="00F21D8F" w:rsidP="00510D7A">
      <w:pPr>
        <w:spacing w:after="200"/>
        <w:rPr>
          <w:lang w:val="es-ES"/>
        </w:rPr>
      </w:pPr>
      <w:r>
        <w:rPr>
          <w:lang w:val="es-MX"/>
        </w:rPr>
        <w:tab/>
      </w:r>
      <w:r>
        <w:rPr>
          <w:lang w:val="es-ES"/>
        </w:rPr>
        <w:t xml:space="preserve">Se diseño el interior de la planta para no tener ningún impedimento a la visibilidad de todos los procesos. Por tanto, el techo está diseñado con cerchas </w:t>
      </w:r>
      <w:r w:rsidR="00BF1FEE">
        <w:rPr>
          <w:lang w:val="es-ES"/>
        </w:rPr>
        <w:t>ancladas</w:t>
      </w:r>
      <w:r>
        <w:rPr>
          <w:lang w:val="es-ES"/>
        </w:rPr>
        <w:t xml:space="preserve"> a las paredes exteriores de la planta sin ninguna columna adentro. </w:t>
      </w:r>
      <w:r w:rsidR="005B20C1">
        <w:rPr>
          <w:lang w:val="es-ES"/>
        </w:rPr>
        <w:t xml:space="preserve">Entre una elevación de 2.25 a 3.25 m sobre </w:t>
      </w:r>
      <w:r>
        <w:rPr>
          <w:lang w:val="es-ES"/>
        </w:rPr>
        <w:t>el nivel del piso terminado hay una ventana perimetral de malla metálica. Esta ventana proporciona la ventilación necesaria para los vapores de los químicos y el clima caliente de la zona</w:t>
      </w:r>
      <w:r w:rsidR="00CE2541">
        <w:rPr>
          <w:lang w:val="es-ES"/>
        </w:rPr>
        <w:t xml:space="preserve"> así como suficiente luz durante el día para trabajar sin alumbramiento artificial</w:t>
      </w:r>
      <w:r>
        <w:rPr>
          <w:lang w:val="es-ES"/>
        </w:rPr>
        <w:t>.</w:t>
      </w:r>
    </w:p>
    <w:p w:rsidR="00BF1FEE" w:rsidRDefault="00BF1FEE" w:rsidP="00BF1FEE">
      <w:pPr>
        <w:pStyle w:val="Heading4"/>
        <w:rPr>
          <w:lang w:val="es-MX"/>
        </w:rPr>
      </w:pPr>
      <w:r>
        <w:rPr>
          <w:lang w:val="es-MX"/>
        </w:rPr>
        <w:t>3.3.3 Bodega</w:t>
      </w:r>
    </w:p>
    <w:p w:rsidR="00BF1FEE" w:rsidRPr="001C69D2" w:rsidRDefault="00BF1FEE" w:rsidP="00BF1FEE">
      <w:pPr>
        <w:spacing w:after="200"/>
        <w:rPr>
          <w:lang w:val="es-MX"/>
        </w:rPr>
      </w:pPr>
      <w:r>
        <w:rPr>
          <w:lang w:val="es-MX"/>
        </w:rPr>
        <w:tab/>
      </w:r>
      <w:r>
        <w:rPr>
          <w:lang w:val="es-ES"/>
        </w:rPr>
        <w:t xml:space="preserve">La planta recibe envíos </w:t>
      </w:r>
      <w:r w:rsidR="00A51CA6">
        <w:rPr>
          <w:lang w:val="es-ES"/>
        </w:rPr>
        <w:t xml:space="preserve">semanales </w:t>
      </w:r>
      <w:r>
        <w:rPr>
          <w:lang w:val="es-ES"/>
        </w:rPr>
        <w:t xml:space="preserve">de sacos de coagulante y tambos de cloro y se tiene que mantener un inventario de equipo, herramientas, y repuestas. Estos insumos se almacenarán en una bodega de </w:t>
      </w:r>
      <w:r w:rsidR="00A51CA6">
        <w:rPr>
          <w:lang w:val="es-ES"/>
        </w:rPr>
        <w:t>2.85 x 2.85 m. L</w:t>
      </w:r>
      <w:r>
        <w:rPr>
          <w:lang w:val="es-ES"/>
        </w:rPr>
        <w:t xml:space="preserve">a puerta </w:t>
      </w:r>
      <w:r w:rsidR="00A51CA6">
        <w:rPr>
          <w:lang w:val="es-ES"/>
        </w:rPr>
        <w:t xml:space="preserve">de la bodega queda </w:t>
      </w:r>
      <w:r>
        <w:rPr>
          <w:lang w:val="es-ES"/>
        </w:rPr>
        <w:t>cerca a la puerta principal para facilitar la entrega de materiales pesados.</w:t>
      </w:r>
    </w:p>
    <w:p w:rsidR="00937A1C" w:rsidRDefault="00937A1C" w:rsidP="00937A1C">
      <w:pPr>
        <w:pStyle w:val="Heading4"/>
        <w:rPr>
          <w:lang w:val="es-MX"/>
        </w:rPr>
      </w:pPr>
      <w:r>
        <w:rPr>
          <w:lang w:val="es-MX"/>
        </w:rPr>
        <w:lastRenderedPageBreak/>
        <w:t>3.3.4 Baño y sistema sanitario</w:t>
      </w:r>
    </w:p>
    <w:p w:rsidR="00095C37" w:rsidRDefault="001A5C13" w:rsidP="00937A1C">
      <w:pPr>
        <w:rPr>
          <w:lang w:val="es-MX"/>
        </w:rPr>
      </w:pPr>
      <w:r>
        <w:rPr>
          <w:lang w:val="es-MX"/>
        </w:rPr>
        <w:tab/>
        <w:t>Es obligatorio tener un baño en la planta porque los operadores pasan ca</w:t>
      </w:r>
      <w:r w:rsidR="00DF798C">
        <w:rPr>
          <w:lang w:val="es-MX"/>
        </w:rPr>
        <w:t xml:space="preserve">si permanentemente en la planta y necesitan un servicio sanitario, lavamanos, y ducha. La planta de Alauca tiene un baño estándar con estos tres servicios de 1.20 x 2.85 m. El agua potable para el </w:t>
      </w:r>
      <w:r w:rsidR="00877901">
        <w:rPr>
          <w:lang w:val="es-MX"/>
        </w:rPr>
        <w:t>baño</w:t>
      </w:r>
      <w:r w:rsidR="00DF798C">
        <w:rPr>
          <w:lang w:val="es-MX"/>
        </w:rPr>
        <w:t xml:space="preserve"> proviene del tanque elevado abastecido por una bomba manual (Sección 3.3.6).</w:t>
      </w:r>
      <w:r w:rsidR="00A51CA6">
        <w:rPr>
          <w:lang w:val="es-MX"/>
        </w:rPr>
        <w:t xml:space="preserve"> Las aguas residuales de los servicios sanitarios van a un sistema sanitario típico </w:t>
      </w:r>
      <w:r w:rsidR="00CC4CF1">
        <w:rPr>
          <w:lang w:val="es-MX"/>
        </w:rPr>
        <w:t>con</w:t>
      </w:r>
      <w:r w:rsidR="00A51CA6">
        <w:rPr>
          <w:lang w:val="es-MX"/>
        </w:rPr>
        <w:t xml:space="preserve"> una f</w:t>
      </w:r>
      <w:r w:rsidR="007105EC">
        <w:rPr>
          <w:lang w:val="es-MX"/>
        </w:rPr>
        <w:t xml:space="preserve">osa séptica </w:t>
      </w:r>
      <w:r w:rsidR="00095F07">
        <w:rPr>
          <w:lang w:val="es-MX"/>
        </w:rPr>
        <w:t>de 7 m</w:t>
      </w:r>
      <w:r w:rsidR="00095F07" w:rsidRPr="00095F07">
        <w:rPr>
          <w:vertAlign w:val="superscript"/>
          <w:lang w:val="es-MX"/>
        </w:rPr>
        <w:t>3</w:t>
      </w:r>
      <w:r w:rsidR="00095F07">
        <w:rPr>
          <w:vertAlign w:val="superscript"/>
          <w:lang w:val="es-MX"/>
        </w:rPr>
        <w:t xml:space="preserve"> </w:t>
      </w:r>
      <w:r w:rsidR="007105EC">
        <w:rPr>
          <w:lang w:val="es-MX"/>
        </w:rPr>
        <w:t xml:space="preserve">y </w:t>
      </w:r>
      <w:r w:rsidR="00095F07">
        <w:rPr>
          <w:lang w:val="es-MX"/>
        </w:rPr>
        <w:t xml:space="preserve">un </w:t>
      </w:r>
      <w:r w:rsidR="007105EC">
        <w:rPr>
          <w:lang w:val="es-MX"/>
        </w:rPr>
        <w:t>pozo de absorción.</w:t>
      </w:r>
    </w:p>
    <w:p w:rsidR="007105EC" w:rsidRDefault="007105EC" w:rsidP="00937A1C">
      <w:pPr>
        <w:rPr>
          <w:lang w:val="es-MX"/>
        </w:rPr>
      </w:pPr>
    </w:p>
    <w:p w:rsidR="00DF798C" w:rsidRDefault="00DF798C" w:rsidP="00DF798C">
      <w:pPr>
        <w:pStyle w:val="Heading4"/>
        <w:rPr>
          <w:lang w:val="es-MX"/>
        </w:rPr>
      </w:pPr>
      <w:r>
        <w:rPr>
          <w:lang w:val="es-MX"/>
        </w:rPr>
        <w:t>3.3.5 Dormitorio</w:t>
      </w:r>
    </w:p>
    <w:p w:rsidR="00DF798C" w:rsidRDefault="00DF798C" w:rsidP="00DF798C">
      <w:pPr>
        <w:rPr>
          <w:lang w:val="es-MX"/>
        </w:rPr>
      </w:pPr>
      <w:r>
        <w:rPr>
          <w:lang w:val="es-MX"/>
        </w:rPr>
        <w:tab/>
        <w:t>Por la gran cantidad de tiempo que los operadores pasan en la planta</w:t>
      </w:r>
      <w:r w:rsidR="00254FD4">
        <w:rPr>
          <w:lang w:val="es-MX"/>
        </w:rPr>
        <w:t>,</w:t>
      </w:r>
      <w:r>
        <w:rPr>
          <w:lang w:val="es-MX"/>
        </w:rPr>
        <w:t xml:space="preserve"> inclusive durante la noche</w:t>
      </w:r>
      <w:r w:rsidR="00254FD4">
        <w:rPr>
          <w:lang w:val="es-MX"/>
        </w:rPr>
        <w:t>,</w:t>
      </w:r>
      <w:r>
        <w:rPr>
          <w:lang w:val="es-MX"/>
        </w:rPr>
        <w:t xml:space="preserve"> es conveniente tener un cuarto de descanso o dormitorio. El dormitorio tiene un área de 2.85 x 2.85 m, una cama sencilla, y una mesa.</w:t>
      </w:r>
    </w:p>
    <w:p w:rsidR="00DF798C" w:rsidRDefault="00DF798C" w:rsidP="00DF798C">
      <w:pPr>
        <w:rPr>
          <w:lang w:val="es-MX"/>
        </w:rPr>
      </w:pPr>
    </w:p>
    <w:p w:rsidR="00DF798C" w:rsidRDefault="00DF798C" w:rsidP="00DF798C">
      <w:pPr>
        <w:pStyle w:val="Heading4"/>
        <w:rPr>
          <w:lang w:val="es-MX"/>
        </w:rPr>
      </w:pPr>
      <w:r>
        <w:rPr>
          <w:lang w:val="es-MX"/>
        </w:rPr>
        <w:t>3.3.6 Agua Potable</w:t>
      </w:r>
    </w:p>
    <w:p w:rsidR="00095C37" w:rsidRDefault="00DF798C" w:rsidP="00DF798C">
      <w:pPr>
        <w:rPr>
          <w:lang w:val="es-MX"/>
        </w:rPr>
      </w:pPr>
      <w:r>
        <w:rPr>
          <w:lang w:val="es-MX"/>
        </w:rPr>
        <w:tab/>
      </w:r>
      <w:r w:rsidR="00AC718F">
        <w:rPr>
          <w:lang w:val="es-MX"/>
        </w:rPr>
        <w:t>Agua tratada o naturalmente clara es necesario para hacer las mezclas de químicos y abastecer el baño. En el caso de Alauca, no hay manera de traer agua tratada o naturalmente clara a la planta por gravedad, pues se diseñ</w:t>
      </w:r>
      <w:r w:rsidR="00506507">
        <w:rPr>
          <w:lang w:val="es-MX"/>
        </w:rPr>
        <w:t>ó</w:t>
      </w:r>
      <w:r w:rsidR="00AC718F">
        <w:rPr>
          <w:lang w:val="es-MX"/>
        </w:rPr>
        <w:t xml:space="preserve"> un tanque </w:t>
      </w:r>
      <w:r w:rsidR="00D366A9">
        <w:rPr>
          <w:lang w:val="es-MX"/>
        </w:rPr>
        <w:t>elevado de marca Rotoplas® de 1,1</w:t>
      </w:r>
      <w:r w:rsidR="00B255A2">
        <w:rPr>
          <w:lang w:val="es-MX"/>
        </w:rPr>
        <w:t xml:space="preserve">00 litros </w:t>
      </w:r>
      <w:r w:rsidR="00AC718F">
        <w:rPr>
          <w:lang w:val="es-MX"/>
        </w:rPr>
        <w:t xml:space="preserve">fuera de la planta para suministrar agua a los cuatro tambos para químicos, el lavamanos, el servicio sanitario, y la ducha. Este sistema permite </w:t>
      </w:r>
      <w:r w:rsidR="003058F8">
        <w:rPr>
          <w:lang w:val="es-MX"/>
        </w:rPr>
        <w:t>que el</w:t>
      </w:r>
      <w:r w:rsidR="00AC718F">
        <w:rPr>
          <w:lang w:val="es-MX"/>
        </w:rPr>
        <w:t xml:space="preserve"> operador </w:t>
      </w:r>
      <w:r w:rsidR="003058F8">
        <w:rPr>
          <w:lang w:val="es-MX"/>
        </w:rPr>
        <w:t>haga</w:t>
      </w:r>
      <w:r w:rsidR="00AC718F">
        <w:rPr>
          <w:lang w:val="es-MX"/>
        </w:rPr>
        <w:t xml:space="preserve"> las mezclas de químicos sin jalar baldes de agua tratada del canal de salida a las mesas elevadas donde se ubican los tambos de químicos. </w:t>
      </w:r>
      <w:r w:rsidR="00B255A2">
        <w:rPr>
          <w:lang w:val="es-MX"/>
        </w:rPr>
        <w:t xml:space="preserve">El tanque de 1500 litros se coloca encima de una torre de 4.50 m hecha de tubo de hierro negro de 2 pulgadas ubicada inmediatamente al oeste de la planta. El tanque elevado se </w:t>
      </w:r>
      <w:r w:rsidR="006F59B7">
        <w:rPr>
          <w:lang w:val="es-MX"/>
        </w:rPr>
        <w:t>abastecerá</w:t>
      </w:r>
      <w:r w:rsidR="00B255A2">
        <w:rPr>
          <w:lang w:val="es-MX"/>
        </w:rPr>
        <w:t xml:space="preserve"> con una bomba manual tipo Honduflex</w:t>
      </w:r>
      <w:r w:rsidR="00D366A9">
        <w:rPr>
          <w:lang w:val="es-MX"/>
        </w:rPr>
        <w:t>i</w:t>
      </w:r>
      <w:r w:rsidR="00C64C80">
        <w:rPr>
          <w:lang w:val="es-MX"/>
        </w:rPr>
        <w:t xml:space="preserve"> montado en la plataforma de la torre. La bomba Honduflex</w:t>
      </w:r>
      <w:r w:rsidR="00D366A9">
        <w:rPr>
          <w:lang w:val="es-MX"/>
        </w:rPr>
        <w:t>i</w:t>
      </w:r>
      <w:r w:rsidR="00C64C80">
        <w:rPr>
          <w:lang w:val="es-MX"/>
        </w:rPr>
        <w:t xml:space="preserve"> </w:t>
      </w:r>
      <w:r w:rsidR="006F59B7">
        <w:rPr>
          <w:lang w:val="es-MX"/>
        </w:rPr>
        <w:t>bombeará</w:t>
      </w:r>
      <w:r w:rsidR="00C64C80">
        <w:rPr>
          <w:lang w:val="es-MX"/>
        </w:rPr>
        <w:t xml:space="preserve"> agua de un pozo artificial enterrado debajo de la plataforma </w:t>
      </w:r>
      <w:r w:rsidR="00BA7D8B">
        <w:rPr>
          <w:lang w:val="es-MX"/>
        </w:rPr>
        <w:t xml:space="preserve">hecho de tubería de 8 pulgadas de diámetro </w:t>
      </w:r>
      <w:r w:rsidR="00C64C80">
        <w:rPr>
          <w:lang w:val="es-MX"/>
        </w:rPr>
        <w:t xml:space="preserve">que </w:t>
      </w:r>
      <w:r w:rsidR="00506507">
        <w:rPr>
          <w:lang w:val="es-MX"/>
        </w:rPr>
        <w:t>se llena con</w:t>
      </w:r>
      <w:r w:rsidR="00C64C80">
        <w:rPr>
          <w:lang w:val="es-MX"/>
        </w:rPr>
        <w:t xml:space="preserve"> agua</w:t>
      </w:r>
      <w:r w:rsidR="00506507">
        <w:rPr>
          <w:lang w:val="es-MX"/>
        </w:rPr>
        <w:t xml:space="preserve"> proveniente</w:t>
      </w:r>
      <w:r w:rsidR="00C64C80">
        <w:rPr>
          <w:lang w:val="es-MX"/>
        </w:rPr>
        <w:t xml:space="preserve"> de la caja distribuidora al final del canal de salida de la planta de tal manera que toda el agua que se bombea al tanque elevado será tratada.</w:t>
      </w:r>
      <w:r w:rsidR="00506507">
        <w:rPr>
          <w:lang w:val="es-MX"/>
        </w:rPr>
        <w:t xml:space="preserve"> Un sistema de tubería llevará el agua del tanque elevado a los tres puntos donde se necesita: el baño, la mesa para cloro, y la mesa para coagulante.</w:t>
      </w:r>
    </w:p>
    <w:p w:rsidR="00506507" w:rsidRDefault="00506507" w:rsidP="00DF798C">
      <w:pPr>
        <w:rPr>
          <w:lang w:val="es-MX"/>
        </w:rPr>
      </w:pPr>
    </w:p>
    <w:p w:rsidR="00506507" w:rsidRDefault="00506507" w:rsidP="00506507">
      <w:pPr>
        <w:pStyle w:val="Heading4"/>
        <w:rPr>
          <w:lang w:val="es-MX"/>
        </w:rPr>
      </w:pPr>
      <w:r>
        <w:rPr>
          <w:lang w:val="es-MX"/>
        </w:rPr>
        <w:lastRenderedPageBreak/>
        <w:t>3.3.7 Alumbramiento</w:t>
      </w:r>
    </w:p>
    <w:p w:rsidR="00F045FC" w:rsidRPr="00F045FC" w:rsidRDefault="00506507" w:rsidP="00266057">
      <w:pPr>
        <w:rPr>
          <w:lang w:val="es-MX"/>
        </w:rPr>
      </w:pPr>
      <w:r>
        <w:rPr>
          <w:lang w:val="es-MX"/>
        </w:rPr>
        <w:tab/>
      </w:r>
      <w:r w:rsidR="004A238E">
        <w:rPr>
          <w:lang w:val="es-MX"/>
        </w:rPr>
        <w:t>Aunque la planta no requiere de energía eléctrica para hacer funcionar los procesos de tratamiento, es conveniente tener alumbramiento para facilitar trabajo de noche. En vista de que no hay servicio de luz dentro de aproximadamente un kilómetro de la planta, se propone la instalación de un panel solar para alumbramiento. El</w:t>
      </w:r>
      <w:r w:rsidR="00A46A43">
        <w:rPr>
          <w:lang w:val="es-MX"/>
        </w:rPr>
        <w:t xml:space="preserve"> sistema </w:t>
      </w:r>
      <w:r w:rsidR="004A238E">
        <w:rPr>
          <w:lang w:val="es-MX"/>
        </w:rPr>
        <w:t>eléctrico solar para 6 horas de iluminación diarias ofrecido por la empresa SOLARIS de Tegucigalpa incluye</w:t>
      </w:r>
      <w:r w:rsidR="00A46A43">
        <w:rPr>
          <w:lang w:val="es-MX"/>
        </w:rPr>
        <w:t xml:space="preserve"> un panel solar de 100 Watts, </w:t>
      </w:r>
      <w:r w:rsidR="00F045FC">
        <w:rPr>
          <w:lang w:val="es-MX"/>
        </w:rPr>
        <w:t xml:space="preserve">un controlador de carga de 10 amperios, </w:t>
      </w:r>
      <w:r w:rsidR="00A46A43">
        <w:rPr>
          <w:lang w:val="es-MX"/>
        </w:rPr>
        <w:t>dos baterías de 6 voltios, lámparas</w:t>
      </w:r>
      <w:r w:rsidR="00F045FC">
        <w:rPr>
          <w:lang w:val="es-MX"/>
        </w:rPr>
        <w:t xml:space="preserve"> de 10 Watts</w:t>
      </w:r>
      <w:r w:rsidR="00A46A43">
        <w:rPr>
          <w:lang w:val="es-MX"/>
        </w:rPr>
        <w:t>, y los accesorios necesario</w:t>
      </w:r>
      <w:r w:rsidR="001E2AC5">
        <w:rPr>
          <w:lang w:val="es-MX"/>
        </w:rPr>
        <w:t xml:space="preserve">s. Se montará el panel solar en el techo </w:t>
      </w:r>
      <w:r w:rsidR="00266057">
        <w:rPr>
          <w:lang w:val="es-MX"/>
        </w:rPr>
        <w:t>orientado hacia el sur.</w:t>
      </w:r>
      <w:r w:rsidR="008E089B">
        <w:rPr>
          <w:lang w:val="es-MX"/>
        </w:rPr>
        <w:t xml:space="preserve"> En el caso de que se halla la manera de traer luz eléctrica a la planta se sugiere conectarla de la manera normal.</w:t>
      </w:r>
    </w:p>
    <w:p w:rsidR="00F24994" w:rsidRPr="00A83C40" w:rsidRDefault="00F24994" w:rsidP="00F24994">
      <w:pPr>
        <w:pStyle w:val="Heading3"/>
        <w:rPr>
          <w:lang w:val="es-ES"/>
        </w:rPr>
      </w:pPr>
      <w:bookmarkStart w:id="19" w:name="_Toc284856384"/>
      <w:r>
        <w:rPr>
          <w:lang w:val="es-MX"/>
        </w:rPr>
        <w:t>3.4</w:t>
      </w:r>
      <w:r w:rsidRPr="00E26DC4">
        <w:rPr>
          <w:lang w:val="es-MX"/>
        </w:rPr>
        <w:t xml:space="preserve"> </w:t>
      </w:r>
      <w:r>
        <w:rPr>
          <w:lang w:val="es-MX"/>
        </w:rPr>
        <w:t>Consideraciones de construcción</w:t>
      </w:r>
      <w:bookmarkEnd w:id="19"/>
    </w:p>
    <w:p w:rsidR="00B55B56" w:rsidRDefault="00B55B56" w:rsidP="00747BF6">
      <w:pPr>
        <w:pStyle w:val="ListParagraph"/>
        <w:numPr>
          <w:ilvl w:val="0"/>
          <w:numId w:val="28"/>
        </w:numPr>
        <w:rPr>
          <w:lang w:val="es-MX"/>
        </w:rPr>
      </w:pPr>
      <w:r w:rsidRPr="007B1015">
        <w:rPr>
          <w:i/>
          <w:lang w:val="es-MX"/>
        </w:rPr>
        <w:t>Resistencia de</w:t>
      </w:r>
      <w:r w:rsidR="00BC07AE">
        <w:rPr>
          <w:i/>
          <w:lang w:val="es-MX"/>
        </w:rPr>
        <w:t>l</w:t>
      </w:r>
      <w:r w:rsidRPr="007B1015">
        <w:rPr>
          <w:i/>
          <w:lang w:val="es-MX"/>
        </w:rPr>
        <w:t xml:space="preserve"> concreto:</w:t>
      </w:r>
      <w:r w:rsidR="002E16FE" w:rsidRPr="00EE166C">
        <w:rPr>
          <w:lang w:val="es-MX"/>
        </w:rPr>
        <w:t xml:space="preserve"> 30</w:t>
      </w:r>
      <w:r w:rsidR="00EE166C" w:rsidRPr="00EE166C">
        <w:rPr>
          <w:lang w:val="es-MX"/>
        </w:rPr>
        <w:t>00 libras por pulgada cuadrada (psi)</w:t>
      </w:r>
      <w:r w:rsidR="00EE166C">
        <w:rPr>
          <w:lang w:val="es-MX"/>
        </w:rPr>
        <w:t xml:space="preserve"> a </w:t>
      </w:r>
      <w:r w:rsidR="00706944">
        <w:rPr>
          <w:lang w:val="es-MX"/>
        </w:rPr>
        <w:t xml:space="preserve">los </w:t>
      </w:r>
      <w:r w:rsidR="00EE166C">
        <w:rPr>
          <w:lang w:val="es-MX"/>
        </w:rPr>
        <w:t>28 días</w:t>
      </w:r>
    </w:p>
    <w:p w:rsidR="00EE166C" w:rsidRDefault="00EE166C" w:rsidP="00747BF6">
      <w:pPr>
        <w:pStyle w:val="ListParagraph"/>
        <w:numPr>
          <w:ilvl w:val="0"/>
          <w:numId w:val="28"/>
        </w:numPr>
        <w:rPr>
          <w:lang w:val="es-MX"/>
        </w:rPr>
      </w:pPr>
      <w:r w:rsidRPr="007B1015">
        <w:rPr>
          <w:i/>
          <w:lang w:val="es-MX"/>
        </w:rPr>
        <w:t>Curado de</w:t>
      </w:r>
      <w:r w:rsidR="00BC07AE">
        <w:rPr>
          <w:i/>
          <w:lang w:val="es-MX"/>
        </w:rPr>
        <w:t>l</w:t>
      </w:r>
      <w:r w:rsidRPr="007B1015">
        <w:rPr>
          <w:i/>
          <w:lang w:val="es-MX"/>
        </w:rPr>
        <w:t xml:space="preserve"> concreto:</w:t>
      </w:r>
      <w:r>
        <w:rPr>
          <w:lang w:val="es-MX"/>
        </w:rPr>
        <w:t xml:space="preserve"> toda obra de concreto será cubierta con agua o mantenida húmeda permanentemente durante </w:t>
      </w:r>
      <w:r w:rsidR="00EA5C36">
        <w:rPr>
          <w:lang w:val="es-MX"/>
        </w:rPr>
        <w:t xml:space="preserve">por lo menos </w:t>
      </w:r>
      <w:r w:rsidR="005C770A">
        <w:rPr>
          <w:lang w:val="es-MX"/>
        </w:rPr>
        <w:t>siete días después de haber fraguado.</w:t>
      </w:r>
    </w:p>
    <w:p w:rsidR="00C64EC7" w:rsidRDefault="00C64EC7" w:rsidP="00747BF6">
      <w:pPr>
        <w:pStyle w:val="ListParagraph"/>
        <w:numPr>
          <w:ilvl w:val="0"/>
          <w:numId w:val="28"/>
        </w:numPr>
        <w:rPr>
          <w:lang w:val="es-MX"/>
        </w:rPr>
      </w:pPr>
      <w:r w:rsidRPr="007B1015">
        <w:rPr>
          <w:i/>
          <w:lang w:val="es-MX"/>
        </w:rPr>
        <w:t>Espesor de liga:</w:t>
      </w:r>
      <w:r>
        <w:rPr>
          <w:lang w:val="es-MX"/>
        </w:rPr>
        <w:t xml:space="preserve"> 2 cm</w:t>
      </w:r>
    </w:p>
    <w:p w:rsidR="000B2DEC" w:rsidRPr="005C770A" w:rsidRDefault="00050842" w:rsidP="005C770A">
      <w:pPr>
        <w:pStyle w:val="ListParagraph"/>
        <w:numPr>
          <w:ilvl w:val="0"/>
          <w:numId w:val="28"/>
        </w:numPr>
        <w:rPr>
          <w:lang w:val="es-MX"/>
        </w:rPr>
      </w:pPr>
      <w:r w:rsidRPr="007B1015">
        <w:rPr>
          <w:i/>
          <w:lang w:val="es-MX"/>
        </w:rPr>
        <w:t xml:space="preserve">Tamaño </w:t>
      </w:r>
      <w:r w:rsidR="00706944" w:rsidRPr="007B1015">
        <w:rPr>
          <w:i/>
          <w:lang w:val="es-MX"/>
        </w:rPr>
        <w:t xml:space="preserve">máximo </w:t>
      </w:r>
      <w:r w:rsidRPr="007B1015">
        <w:rPr>
          <w:i/>
          <w:lang w:val="es-MX"/>
        </w:rPr>
        <w:t>de g</w:t>
      </w:r>
      <w:r w:rsidR="00EE166C" w:rsidRPr="007B1015">
        <w:rPr>
          <w:i/>
          <w:lang w:val="es-MX"/>
        </w:rPr>
        <w:t>rava</w:t>
      </w:r>
      <w:r w:rsidRPr="007B1015">
        <w:rPr>
          <w:i/>
          <w:lang w:val="es-MX"/>
        </w:rPr>
        <w:t xml:space="preserve"> para obras de concreto</w:t>
      </w:r>
      <w:r w:rsidR="00EE166C" w:rsidRPr="007B1015">
        <w:rPr>
          <w:i/>
          <w:lang w:val="es-MX"/>
        </w:rPr>
        <w:t>:</w:t>
      </w:r>
      <w:r w:rsidR="00EE166C">
        <w:rPr>
          <w:lang w:val="es-MX"/>
        </w:rPr>
        <w:t xml:space="preserve"> ¾”</w:t>
      </w:r>
    </w:p>
    <w:p w:rsidR="000B2DEC" w:rsidRPr="00EE166C" w:rsidRDefault="000C3BB6" w:rsidP="00747BF6">
      <w:pPr>
        <w:pStyle w:val="ListParagraph"/>
        <w:numPr>
          <w:ilvl w:val="0"/>
          <w:numId w:val="28"/>
        </w:numPr>
        <w:rPr>
          <w:lang w:val="es-MX"/>
        </w:rPr>
      </w:pPr>
      <w:r w:rsidRPr="007B1015">
        <w:rPr>
          <w:i/>
          <w:lang w:val="es-MX"/>
        </w:rPr>
        <w:t>Tipo de a</w:t>
      </w:r>
      <w:r w:rsidR="000B2DEC" w:rsidRPr="007B1015">
        <w:rPr>
          <w:i/>
          <w:lang w:val="es-MX"/>
        </w:rPr>
        <w:t>rena</w:t>
      </w:r>
      <w:r w:rsidR="00050842" w:rsidRPr="007B1015">
        <w:rPr>
          <w:i/>
          <w:lang w:val="es-MX"/>
        </w:rPr>
        <w:t xml:space="preserve"> para concreto</w:t>
      </w:r>
      <w:r w:rsidRPr="007B1015">
        <w:rPr>
          <w:i/>
          <w:lang w:val="es-MX"/>
        </w:rPr>
        <w:t>, liga, y repello</w:t>
      </w:r>
      <w:r w:rsidR="000B2DEC" w:rsidRPr="007B1015">
        <w:rPr>
          <w:i/>
          <w:lang w:val="es-MX"/>
        </w:rPr>
        <w:t>:</w:t>
      </w:r>
      <w:r w:rsidR="000B2DEC" w:rsidRPr="000C3BB6">
        <w:rPr>
          <w:lang w:val="es-MX"/>
        </w:rPr>
        <w:t xml:space="preserve"> </w:t>
      </w:r>
      <w:r>
        <w:rPr>
          <w:lang w:val="es-MX"/>
        </w:rPr>
        <w:t>Arena de río</w:t>
      </w:r>
    </w:p>
    <w:p w:rsidR="00747BF6" w:rsidRPr="00706944" w:rsidRDefault="00747BF6" w:rsidP="00747BF6">
      <w:pPr>
        <w:pStyle w:val="ListParagraph"/>
        <w:numPr>
          <w:ilvl w:val="0"/>
          <w:numId w:val="28"/>
        </w:numPr>
        <w:rPr>
          <w:lang w:val="es-MX"/>
        </w:rPr>
      </w:pPr>
      <w:r w:rsidRPr="007B1015">
        <w:rPr>
          <w:i/>
          <w:lang w:val="es-MX"/>
        </w:rPr>
        <w:t>Mezcla de concreto para columnas, losas, zapatas, y cimentaciones:</w:t>
      </w:r>
      <w:r w:rsidR="002E16FE" w:rsidRPr="00706944">
        <w:rPr>
          <w:lang w:val="es-MX"/>
        </w:rPr>
        <w:t xml:space="preserve"> 1 bolsa de cemento (1 pie cúbico de cemento)</w:t>
      </w:r>
      <w:r w:rsidR="005D4E47">
        <w:rPr>
          <w:lang w:val="es-MX"/>
        </w:rPr>
        <w:t xml:space="preserve"> por</w:t>
      </w:r>
      <w:r w:rsidR="002E16FE" w:rsidRPr="00706944">
        <w:rPr>
          <w:lang w:val="es-MX"/>
        </w:rPr>
        <w:t xml:space="preserve"> 2 pies cúbicos de arena</w:t>
      </w:r>
      <w:r w:rsidR="005D4E47">
        <w:rPr>
          <w:lang w:val="es-MX"/>
        </w:rPr>
        <w:t xml:space="preserve"> por</w:t>
      </w:r>
      <w:r w:rsidR="002E16FE" w:rsidRPr="00706944">
        <w:rPr>
          <w:lang w:val="es-MX"/>
        </w:rPr>
        <w:t xml:space="preserve"> 3 pies cúbicos de grava</w:t>
      </w:r>
      <w:r w:rsidR="00706944">
        <w:rPr>
          <w:lang w:val="es-MX"/>
        </w:rPr>
        <w:t xml:space="preserve"> (1:2:3)</w:t>
      </w:r>
    </w:p>
    <w:p w:rsidR="002E16FE" w:rsidRPr="005C770A" w:rsidRDefault="00747BF6" w:rsidP="005C770A">
      <w:pPr>
        <w:pStyle w:val="ListParagraph"/>
        <w:numPr>
          <w:ilvl w:val="0"/>
          <w:numId w:val="28"/>
        </w:numPr>
        <w:rPr>
          <w:lang w:val="es-MX"/>
        </w:rPr>
      </w:pPr>
      <w:r w:rsidRPr="007B1015">
        <w:rPr>
          <w:i/>
          <w:lang w:val="es-MX"/>
        </w:rPr>
        <w:t xml:space="preserve">Mezcla de mortero para </w:t>
      </w:r>
      <w:r w:rsidR="00BC07AE">
        <w:rPr>
          <w:i/>
          <w:lang w:val="es-MX"/>
        </w:rPr>
        <w:t xml:space="preserve">la </w:t>
      </w:r>
      <w:r w:rsidR="00F91838" w:rsidRPr="007B1015">
        <w:rPr>
          <w:i/>
          <w:lang w:val="es-MX"/>
        </w:rPr>
        <w:t>l</w:t>
      </w:r>
      <w:r w:rsidR="005C770A" w:rsidRPr="007B1015">
        <w:rPr>
          <w:i/>
          <w:lang w:val="es-MX"/>
        </w:rPr>
        <w:t xml:space="preserve">iga, </w:t>
      </w:r>
      <w:r w:rsidR="00BC07AE">
        <w:rPr>
          <w:i/>
          <w:lang w:val="es-MX"/>
        </w:rPr>
        <w:t xml:space="preserve">la </w:t>
      </w:r>
      <w:r w:rsidR="005C770A" w:rsidRPr="007B1015">
        <w:rPr>
          <w:i/>
          <w:lang w:val="es-MX"/>
        </w:rPr>
        <w:t>cimentación de mampostería, y</w:t>
      </w:r>
      <w:r w:rsidR="00BC07AE">
        <w:rPr>
          <w:i/>
          <w:lang w:val="es-MX"/>
        </w:rPr>
        <w:t xml:space="preserve"> el</w:t>
      </w:r>
      <w:r w:rsidR="005C770A" w:rsidRPr="007B1015">
        <w:rPr>
          <w:i/>
          <w:lang w:val="es-MX"/>
        </w:rPr>
        <w:t xml:space="preserve"> repello:</w:t>
      </w:r>
      <w:r w:rsidR="005C770A" w:rsidRPr="007B1015">
        <w:rPr>
          <w:lang w:val="es-MX"/>
        </w:rPr>
        <w:t xml:space="preserve"> </w:t>
      </w:r>
      <w:r w:rsidR="005D4E47" w:rsidRPr="005C770A">
        <w:rPr>
          <w:lang w:val="es-MX"/>
        </w:rPr>
        <w:t xml:space="preserve">1 pie cúbico de cemento por </w:t>
      </w:r>
      <w:r w:rsidR="005C770A">
        <w:rPr>
          <w:lang w:val="es-MX"/>
        </w:rPr>
        <w:t>cuatro</w:t>
      </w:r>
      <w:r w:rsidR="005D4E47" w:rsidRPr="005C770A">
        <w:rPr>
          <w:lang w:val="es-MX"/>
        </w:rPr>
        <w:t xml:space="preserve"> pies cúbicos de arena (1:</w:t>
      </w:r>
      <w:r w:rsidR="005C770A" w:rsidRPr="005C770A">
        <w:rPr>
          <w:lang w:val="es-MX"/>
        </w:rPr>
        <w:t>4</w:t>
      </w:r>
      <w:r w:rsidR="005D4E47" w:rsidRPr="005C770A">
        <w:rPr>
          <w:lang w:val="es-MX"/>
        </w:rPr>
        <w:t>)</w:t>
      </w:r>
    </w:p>
    <w:p w:rsidR="00747BF6" w:rsidRPr="00706944" w:rsidRDefault="002E16FE" w:rsidP="00747BF6">
      <w:pPr>
        <w:pStyle w:val="ListParagraph"/>
        <w:numPr>
          <w:ilvl w:val="0"/>
          <w:numId w:val="28"/>
        </w:numPr>
        <w:rPr>
          <w:lang w:val="es-MX"/>
        </w:rPr>
      </w:pPr>
      <w:r w:rsidRPr="007B1015">
        <w:rPr>
          <w:i/>
          <w:lang w:val="es-MX"/>
        </w:rPr>
        <w:t xml:space="preserve">Mezcla para </w:t>
      </w:r>
      <w:r w:rsidR="00BC07AE">
        <w:rPr>
          <w:i/>
          <w:lang w:val="es-MX"/>
        </w:rPr>
        <w:t xml:space="preserve">el </w:t>
      </w:r>
      <w:r w:rsidR="00747BF6" w:rsidRPr="007B1015">
        <w:rPr>
          <w:i/>
          <w:lang w:val="es-MX"/>
        </w:rPr>
        <w:t>dado fino:</w:t>
      </w:r>
      <w:r w:rsidRPr="007B1015">
        <w:rPr>
          <w:lang w:val="es-MX"/>
        </w:rPr>
        <w:t xml:space="preserve"> </w:t>
      </w:r>
      <w:r w:rsidRPr="00706944">
        <w:rPr>
          <w:lang w:val="es-MX"/>
        </w:rPr>
        <w:t>pasta de puro cemento y agua</w:t>
      </w:r>
    </w:p>
    <w:p w:rsidR="000E1F40" w:rsidRPr="00050842" w:rsidRDefault="000E1F40" w:rsidP="000E1F40">
      <w:pPr>
        <w:pStyle w:val="ListParagraph"/>
        <w:numPr>
          <w:ilvl w:val="0"/>
          <w:numId w:val="28"/>
        </w:numPr>
        <w:rPr>
          <w:lang w:val="es-MX"/>
        </w:rPr>
      </w:pPr>
      <w:r w:rsidRPr="007B1015">
        <w:rPr>
          <w:i/>
          <w:lang w:val="es-MX"/>
        </w:rPr>
        <w:t xml:space="preserve">Recubrimiento mínimo </w:t>
      </w:r>
      <w:r w:rsidR="00BC07AE">
        <w:rPr>
          <w:i/>
          <w:lang w:val="es-MX"/>
        </w:rPr>
        <w:t>de concreto para</w:t>
      </w:r>
      <w:r w:rsidRPr="007B1015">
        <w:rPr>
          <w:i/>
          <w:lang w:val="es-MX"/>
        </w:rPr>
        <w:t xml:space="preserve"> </w:t>
      </w:r>
      <w:r w:rsidR="00BC07AE">
        <w:rPr>
          <w:i/>
          <w:lang w:val="es-MX"/>
        </w:rPr>
        <w:t xml:space="preserve">la </w:t>
      </w:r>
      <w:r w:rsidRPr="007B1015">
        <w:rPr>
          <w:i/>
          <w:lang w:val="es-MX"/>
        </w:rPr>
        <w:t>varilla:</w:t>
      </w:r>
      <w:r w:rsidRPr="00050842">
        <w:rPr>
          <w:lang w:val="es-MX"/>
        </w:rPr>
        <w:t xml:space="preserve"> 2</w:t>
      </w:r>
      <w:r w:rsidR="005C770A">
        <w:rPr>
          <w:lang w:val="es-MX"/>
        </w:rPr>
        <w:t>.5</w:t>
      </w:r>
      <w:r w:rsidRPr="00050842">
        <w:rPr>
          <w:lang w:val="es-MX"/>
        </w:rPr>
        <w:t xml:space="preserve"> cm</w:t>
      </w:r>
      <w:r w:rsidR="005C770A">
        <w:rPr>
          <w:lang w:val="es-MX"/>
        </w:rPr>
        <w:t xml:space="preserve"> (1 pulgada)</w:t>
      </w:r>
    </w:p>
    <w:p w:rsidR="000E1F40" w:rsidRDefault="000E1F40" w:rsidP="000E1F40">
      <w:pPr>
        <w:pStyle w:val="ListParagraph"/>
        <w:numPr>
          <w:ilvl w:val="0"/>
          <w:numId w:val="28"/>
        </w:numPr>
        <w:rPr>
          <w:lang w:val="es-MX"/>
        </w:rPr>
      </w:pPr>
      <w:r w:rsidRPr="007B1015">
        <w:rPr>
          <w:i/>
          <w:lang w:val="es-MX"/>
        </w:rPr>
        <w:t>Grado de varilla:</w:t>
      </w:r>
      <w:r w:rsidRPr="007B1015">
        <w:rPr>
          <w:lang w:val="es-MX"/>
        </w:rPr>
        <w:t xml:space="preserve"> </w:t>
      </w:r>
      <w:r w:rsidR="005C770A">
        <w:rPr>
          <w:lang w:val="es-MX"/>
        </w:rPr>
        <w:t>4</w:t>
      </w:r>
      <w:r w:rsidRPr="00706944">
        <w:rPr>
          <w:lang w:val="es-MX"/>
        </w:rPr>
        <w:t>0</w:t>
      </w:r>
    </w:p>
    <w:p w:rsidR="00F61F76" w:rsidRPr="00F61F76" w:rsidRDefault="00F61F76" w:rsidP="000E1F40">
      <w:pPr>
        <w:pStyle w:val="ListParagraph"/>
        <w:numPr>
          <w:ilvl w:val="0"/>
          <w:numId w:val="28"/>
        </w:numPr>
        <w:rPr>
          <w:lang w:val="es-MX"/>
        </w:rPr>
      </w:pPr>
      <w:r w:rsidRPr="00F61F76">
        <w:rPr>
          <w:lang w:val="es-MX"/>
        </w:rPr>
        <w:t>Se mezclará el concreto</w:t>
      </w:r>
      <w:r w:rsidR="00660FDE">
        <w:rPr>
          <w:lang w:val="es-MX"/>
        </w:rPr>
        <w:t xml:space="preserve"> y mortero</w:t>
      </w:r>
      <w:r w:rsidRPr="00F61F76">
        <w:rPr>
          <w:lang w:val="es-MX"/>
        </w:rPr>
        <w:t xml:space="preserve"> en un contenedor que </w:t>
      </w:r>
      <w:r w:rsidR="00C24024">
        <w:rPr>
          <w:lang w:val="es-MX"/>
        </w:rPr>
        <w:t>retenga</w:t>
      </w:r>
      <w:r w:rsidRPr="00F61F76">
        <w:rPr>
          <w:lang w:val="es-MX"/>
        </w:rPr>
        <w:t xml:space="preserve"> agua no en el suelo</w:t>
      </w:r>
    </w:p>
    <w:p w:rsidR="00747BF6" w:rsidRDefault="00747BF6" w:rsidP="00747BF6">
      <w:pPr>
        <w:pStyle w:val="ListParagraph"/>
        <w:numPr>
          <w:ilvl w:val="0"/>
          <w:numId w:val="28"/>
        </w:numPr>
        <w:rPr>
          <w:lang w:val="es-MX"/>
        </w:rPr>
      </w:pPr>
      <w:r w:rsidRPr="00706944">
        <w:rPr>
          <w:lang w:val="es-MX"/>
        </w:rPr>
        <w:t>Cada tanque</w:t>
      </w:r>
      <w:r w:rsidR="002E16FE" w:rsidRPr="00706944">
        <w:rPr>
          <w:lang w:val="es-MX"/>
        </w:rPr>
        <w:t xml:space="preserve"> que contiene agua </w:t>
      </w:r>
      <w:r w:rsidR="005C770A">
        <w:rPr>
          <w:lang w:val="es-MX"/>
        </w:rPr>
        <w:t xml:space="preserve">va </w:t>
      </w:r>
      <w:r w:rsidR="002E16FE" w:rsidRPr="00706944">
        <w:rPr>
          <w:lang w:val="es-MX"/>
        </w:rPr>
        <w:t xml:space="preserve">repellado </w:t>
      </w:r>
      <w:r w:rsidR="005C770A">
        <w:rPr>
          <w:lang w:val="es-MX"/>
        </w:rPr>
        <w:t xml:space="preserve">y </w:t>
      </w:r>
      <w:r w:rsidR="00BC07AE">
        <w:rPr>
          <w:lang w:val="es-MX"/>
        </w:rPr>
        <w:t xml:space="preserve">con </w:t>
      </w:r>
      <w:r w:rsidRPr="00706944">
        <w:rPr>
          <w:lang w:val="es-MX"/>
        </w:rPr>
        <w:t>dado fino</w:t>
      </w:r>
      <w:r w:rsidR="002E16FE" w:rsidRPr="00706944">
        <w:rPr>
          <w:lang w:val="es-MX"/>
        </w:rPr>
        <w:t xml:space="preserve"> por dentro.</w:t>
      </w:r>
    </w:p>
    <w:p w:rsidR="00D1493A" w:rsidRPr="00706944" w:rsidRDefault="00D1493A" w:rsidP="00D1493A">
      <w:pPr>
        <w:pStyle w:val="ListParagraph"/>
        <w:rPr>
          <w:lang w:val="es-MX"/>
        </w:rPr>
      </w:pPr>
    </w:p>
    <w:p w:rsidR="00747BF6" w:rsidRDefault="00DE6C16" w:rsidP="00DE6C16">
      <w:pPr>
        <w:pStyle w:val="Heading3"/>
        <w:rPr>
          <w:lang w:val="es-MX"/>
        </w:rPr>
      </w:pPr>
      <w:bookmarkStart w:id="20" w:name="_Toc284856385"/>
      <w:r>
        <w:rPr>
          <w:lang w:val="es-MX"/>
        </w:rPr>
        <w:lastRenderedPageBreak/>
        <w:t>3.</w:t>
      </w:r>
      <w:r w:rsidR="005F414E">
        <w:rPr>
          <w:lang w:val="es-MX"/>
        </w:rPr>
        <w:t>5</w:t>
      </w:r>
      <w:r>
        <w:rPr>
          <w:lang w:val="es-MX"/>
        </w:rPr>
        <w:t xml:space="preserve"> Presupuesto</w:t>
      </w:r>
      <w:bookmarkEnd w:id="20"/>
    </w:p>
    <w:p w:rsidR="00D52B72" w:rsidRDefault="00347D70" w:rsidP="00DE6C16">
      <w:pPr>
        <w:rPr>
          <w:lang w:val="es-ES"/>
        </w:rPr>
      </w:pPr>
      <w:r>
        <w:rPr>
          <w:lang w:val="es-MX"/>
        </w:rPr>
        <w:tab/>
      </w:r>
      <w:r w:rsidRPr="00EA2EE3">
        <w:rPr>
          <w:lang w:val="es-ES"/>
        </w:rPr>
        <w:t xml:space="preserve">Se </w:t>
      </w:r>
      <w:r w:rsidR="00D52B72">
        <w:rPr>
          <w:lang w:val="es-ES"/>
        </w:rPr>
        <w:t xml:space="preserve">presenta el presupuesto para el proyecto </w:t>
      </w:r>
      <w:r w:rsidRPr="00EA2EE3">
        <w:rPr>
          <w:lang w:val="es-ES"/>
        </w:rPr>
        <w:t xml:space="preserve">de la </w:t>
      </w:r>
      <w:r w:rsidR="00A97971">
        <w:rPr>
          <w:lang w:val="es-ES"/>
        </w:rPr>
        <w:t xml:space="preserve">planta </w:t>
      </w:r>
      <w:r w:rsidR="00D52B72">
        <w:rPr>
          <w:lang w:val="es-ES"/>
        </w:rPr>
        <w:t xml:space="preserve">potabilizadora </w:t>
      </w:r>
      <w:r w:rsidR="00A97971">
        <w:rPr>
          <w:lang w:val="es-ES"/>
        </w:rPr>
        <w:t xml:space="preserve">AguaClara de Alauca en </w:t>
      </w:r>
      <w:r w:rsidR="00A97971" w:rsidRPr="00D1493A">
        <w:rPr>
          <w:lang w:val="es-ES"/>
        </w:rPr>
        <w:t>la</w:t>
      </w:r>
      <w:r w:rsidRPr="00D1493A">
        <w:rPr>
          <w:lang w:val="es-ES"/>
        </w:rPr>
        <w:t xml:space="preserve"> Tabla 3-2</w:t>
      </w:r>
      <w:r w:rsidR="00D52B72">
        <w:rPr>
          <w:lang w:val="es-ES"/>
        </w:rPr>
        <w:t xml:space="preserve">. El costo total del proyecto es </w:t>
      </w:r>
      <w:r w:rsidR="004C3062">
        <w:rPr>
          <w:lang w:val="es-ES"/>
        </w:rPr>
        <w:t xml:space="preserve">Lps. </w:t>
      </w:r>
      <w:r w:rsidR="004C3062" w:rsidRPr="004C3062">
        <w:rPr>
          <w:lang w:val="es-ES"/>
        </w:rPr>
        <w:t>2,0</w:t>
      </w:r>
      <w:r w:rsidR="00CD01E4">
        <w:rPr>
          <w:lang w:val="es-ES"/>
        </w:rPr>
        <w:t>88</w:t>
      </w:r>
      <w:r w:rsidR="004C3062" w:rsidRPr="004C3062">
        <w:rPr>
          <w:lang w:val="es-ES"/>
        </w:rPr>
        <w:t>,7</w:t>
      </w:r>
      <w:r w:rsidR="00CD01E4">
        <w:rPr>
          <w:lang w:val="es-ES"/>
        </w:rPr>
        <w:t>89</w:t>
      </w:r>
      <w:r w:rsidR="004C3062" w:rsidRPr="004C3062">
        <w:rPr>
          <w:lang w:val="es-ES"/>
        </w:rPr>
        <w:t>.</w:t>
      </w:r>
      <w:r w:rsidR="00CD01E4">
        <w:rPr>
          <w:lang w:val="es-ES"/>
        </w:rPr>
        <w:t>25</w:t>
      </w:r>
      <w:r w:rsidR="004C3062">
        <w:rPr>
          <w:lang w:val="es-ES"/>
        </w:rPr>
        <w:t xml:space="preserve"> (</w:t>
      </w:r>
      <w:r w:rsidR="004C3062" w:rsidRPr="004C3062">
        <w:rPr>
          <w:lang w:val="es-ES"/>
        </w:rPr>
        <w:t>$</w:t>
      </w:r>
      <w:r w:rsidR="00CD01E4">
        <w:rPr>
          <w:lang w:val="es-ES"/>
        </w:rPr>
        <w:t>110,546.61</w:t>
      </w:r>
      <w:r w:rsidR="004C3062">
        <w:rPr>
          <w:lang w:val="es-ES"/>
        </w:rPr>
        <w:t>, $1.00 = Lps. 18.8951), de los cuales</w:t>
      </w:r>
      <w:r w:rsidR="004C3062" w:rsidRPr="004C3062">
        <w:rPr>
          <w:lang w:val="es-ES"/>
        </w:rPr>
        <w:t xml:space="preserve"> </w:t>
      </w:r>
      <w:r w:rsidR="004C3062">
        <w:rPr>
          <w:lang w:val="es-ES"/>
        </w:rPr>
        <w:t>Lps. 1,816,3</w:t>
      </w:r>
      <w:r w:rsidR="00CD01E4">
        <w:rPr>
          <w:lang w:val="es-ES"/>
        </w:rPr>
        <w:t>99.25</w:t>
      </w:r>
      <w:r w:rsidR="004C3062">
        <w:rPr>
          <w:lang w:val="es-ES"/>
        </w:rPr>
        <w:t xml:space="preserve"> ($96,</w:t>
      </w:r>
      <w:r w:rsidR="00CD01E4">
        <w:rPr>
          <w:lang w:val="es-ES"/>
        </w:rPr>
        <w:t>130.70</w:t>
      </w:r>
      <w:r w:rsidR="00D52B72">
        <w:rPr>
          <w:lang w:val="es-ES"/>
        </w:rPr>
        <w:t>)</w:t>
      </w:r>
      <w:r w:rsidR="004C3062">
        <w:rPr>
          <w:lang w:val="es-ES"/>
        </w:rPr>
        <w:t xml:space="preserve"> </w:t>
      </w:r>
      <w:r w:rsidR="008B1E15">
        <w:rPr>
          <w:lang w:val="es-ES"/>
        </w:rPr>
        <w:t>representan</w:t>
      </w:r>
      <w:r w:rsidR="004C3062">
        <w:rPr>
          <w:lang w:val="es-ES"/>
        </w:rPr>
        <w:t xml:space="preserve"> el aporte de la cooperación y L</w:t>
      </w:r>
      <w:r w:rsidR="005F5B58">
        <w:rPr>
          <w:lang w:val="es-ES"/>
        </w:rPr>
        <w:t>ps</w:t>
      </w:r>
      <w:r w:rsidR="004C3062">
        <w:rPr>
          <w:lang w:val="es-ES"/>
        </w:rPr>
        <w:t>. 2</w:t>
      </w:r>
      <w:r w:rsidR="00CD01E4">
        <w:rPr>
          <w:lang w:val="es-ES"/>
        </w:rPr>
        <w:t>72</w:t>
      </w:r>
      <w:r w:rsidR="004C3062">
        <w:rPr>
          <w:lang w:val="es-ES"/>
        </w:rPr>
        <w:t>,390.00 (</w:t>
      </w:r>
      <w:r w:rsidR="004C3062" w:rsidRPr="004C3062">
        <w:rPr>
          <w:lang w:val="es-ES"/>
        </w:rPr>
        <w:t>$</w:t>
      </w:r>
      <w:r w:rsidR="00CD01E4">
        <w:rPr>
          <w:lang w:val="es-ES"/>
        </w:rPr>
        <w:t>14,415.91</w:t>
      </w:r>
      <w:r w:rsidR="004C3062">
        <w:rPr>
          <w:lang w:val="es-ES"/>
        </w:rPr>
        <w:t xml:space="preserve">) </w:t>
      </w:r>
      <w:r w:rsidR="008B1E15">
        <w:rPr>
          <w:lang w:val="es-ES"/>
        </w:rPr>
        <w:t>representan</w:t>
      </w:r>
      <w:r w:rsidR="004C3062">
        <w:rPr>
          <w:lang w:val="es-ES"/>
        </w:rPr>
        <w:t xml:space="preserve"> </w:t>
      </w:r>
      <w:r w:rsidR="008B1E15">
        <w:rPr>
          <w:lang w:val="es-ES"/>
        </w:rPr>
        <w:t xml:space="preserve">el </w:t>
      </w:r>
      <w:r w:rsidR="004C3062">
        <w:rPr>
          <w:lang w:val="es-ES"/>
        </w:rPr>
        <w:t>aporte de la comunidad</w:t>
      </w:r>
      <w:r w:rsidR="00D52B72">
        <w:rPr>
          <w:lang w:val="es-ES"/>
        </w:rPr>
        <w:t xml:space="preserve">. </w:t>
      </w:r>
      <w:r w:rsidR="002F7745">
        <w:rPr>
          <w:lang w:val="es-ES"/>
        </w:rPr>
        <w:t>Los costos por etapa del proyecto (Construcción; Capacitación, socialización, y educación comunitaria; y Seguimiento y monitoreo) son:</w:t>
      </w:r>
    </w:p>
    <w:p w:rsidR="002F7745" w:rsidRDefault="002F7745" w:rsidP="002F7745">
      <w:pPr>
        <w:pStyle w:val="ListParagraph"/>
        <w:numPr>
          <w:ilvl w:val="0"/>
          <w:numId w:val="47"/>
        </w:numPr>
        <w:rPr>
          <w:lang w:val="es-ES"/>
        </w:rPr>
      </w:pPr>
      <w:r>
        <w:rPr>
          <w:lang w:val="es-ES"/>
        </w:rPr>
        <w:t xml:space="preserve">Construcción (aporte de la cooperación) = </w:t>
      </w:r>
      <w:r w:rsidRPr="002F7745">
        <w:rPr>
          <w:lang w:val="es-ES"/>
        </w:rPr>
        <w:t>L</w:t>
      </w:r>
      <w:r>
        <w:rPr>
          <w:lang w:val="es-ES"/>
        </w:rPr>
        <w:t>ps</w:t>
      </w:r>
      <w:r w:rsidRPr="002F7745">
        <w:rPr>
          <w:lang w:val="es-ES"/>
        </w:rPr>
        <w:t>. 1,3</w:t>
      </w:r>
      <w:r w:rsidR="00CD01E4">
        <w:rPr>
          <w:lang w:val="es-ES"/>
        </w:rPr>
        <w:t>42</w:t>
      </w:r>
      <w:r w:rsidRPr="002F7745">
        <w:rPr>
          <w:lang w:val="es-ES"/>
        </w:rPr>
        <w:t>,</w:t>
      </w:r>
      <w:r w:rsidR="00CD01E4">
        <w:rPr>
          <w:lang w:val="es-ES"/>
        </w:rPr>
        <w:t>932.05</w:t>
      </w:r>
      <w:r>
        <w:rPr>
          <w:lang w:val="es-ES"/>
        </w:rPr>
        <w:t xml:space="preserve"> (</w:t>
      </w:r>
      <w:r w:rsidRPr="002F7745">
        <w:rPr>
          <w:lang w:val="es-ES"/>
        </w:rPr>
        <w:t xml:space="preserve"> $7</w:t>
      </w:r>
      <w:r w:rsidR="00CD01E4">
        <w:rPr>
          <w:lang w:val="es-ES"/>
        </w:rPr>
        <w:t>1,073.03</w:t>
      </w:r>
      <w:r>
        <w:rPr>
          <w:lang w:val="es-ES"/>
        </w:rPr>
        <w:t>)</w:t>
      </w:r>
    </w:p>
    <w:p w:rsidR="002F7745" w:rsidRDefault="002F7745" w:rsidP="002F7745">
      <w:pPr>
        <w:pStyle w:val="ListParagraph"/>
        <w:numPr>
          <w:ilvl w:val="0"/>
          <w:numId w:val="47"/>
        </w:numPr>
        <w:rPr>
          <w:lang w:val="es-ES"/>
        </w:rPr>
      </w:pPr>
      <w:r>
        <w:rPr>
          <w:lang w:val="es-ES"/>
        </w:rPr>
        <w:t xml:space="preserve">Construcción (aporte de la comunidad) = </w:t>
      </w:r>
      <w:r w:rsidRPr="002F7745">
        <w:rPr>
          <w:lang w:val="es-ES"/>
        </w:rPr>
        <w:t>L</w:t>
      </w:r>
      <w:r>
        <w:rPr>
          <w:lang w:val="es-ES"/>
        </w:rPr>
        <w:t>ps</w:t>
      </w:r>
      <w:r w:rsidRPr="002F7745">
        <w:rPr>
          <w:lang w:val="es-ES"/>
        </w:rPr>
        <w:t>. 2</w:t>
      </w:r>
      <w:r w:rsidR="00CD01E4">
        <w:rPr>
          <w:lang w:val="es-ES"/>
        </w:rPr>
        <w:t>72</w:t>
      </w:r>
      <w:r w:rsidRPr="002F7745">
        <w:rPr>
          <w:lang w:val="es-ES"/>
        </w:rPr>
        <w:t>,390.00</w:t>
      </w:r>
      <w:r>
        <w:rPr>
          <w:lang w:val="es-ES"/>
        </w:rPr>
        <w:t xml:space="preserve"> (</w:t>
      </w:r>
      <w:r w:rsidRPr="002F7745">
        <w:rPr>
          <w:lang w:val="es-ES"/>
        </w:rPr>
        <w:t>$1</w:t>
      </w:r>
      <w:r w:rsidR="00CD01E4">
        <w:rPr>
          <w:lang w:val="es-ES"/>
        </w:rPr>
        <w:t>4,415.91</w:t>
      </w:r>
      <w:r>
        <w:rPr>
          <w:lang w:val="es-ES"/>
        </w:rPr>
        <w:t>)</w:t>
      </w:r>
    </w:p>
    <w:p w:rsidR="002F7745" w:rsidRDefault="002F7745" w:rsidP="002F7745">
      <w:pPr>
        <w:pStyle w:val="ListParagraph"/>
        <w:numPr>
          <w:ilvl w:val="0"/>
          <w:numId w:val="47"/>
        </w:numPr>
        <w:rPr>
          <w:lang w:val="es-ES"/>
        </w:rPr>
      </w:pPr>
      <w:r>
        <w:rPr>
          <w:lang w:val="es-ES"/>
        </w:rPr>
        <w:t xml:space="preserve">Capacitación, socialización, y educación comunitaria = </w:t>
      </w:r>
      <w:r w:rsidRPr="002F7745">
        <w:rPr>
          <w:lang w:val="es-ES"/>
        </w:rPr>
        <w:t>L</w:t>
      </w:r>
      <w:r>
        <w:rPr>
          <w:lang w:val="es-ES"/>
        </w:rPr>
        <w:t>ps</w:t>
      </w:r>
      <w:r w:rsidRPr="002F7745">
        <w:rPr>
          <w:lang w:val="es-ES"/>
        </w:rPr>
        <w:t xml:space="preserve">. </w:t>
      </w:r>
      <w:r w:rsidR="00CD01E4">
        <w:rPr>
          <w:lang w:val="es-ES"/>
        </w:rPr>
        <w:t>139,055</w:t>
      </w:r>
      <w:r w:rsidRPr="002F7745">
        <w:rPr>
          <w:lang w:val="es-ES"/>
        </w:rPr>
        <w:t>.00</w:t>
      </w:r>
      <w:r>
        <w:rPr>
          <w:lang w:val="es-ES"/>
        </w:rPr>
        <w:t xml:space="preserve"> (</w:t>
      </w:r>
      <w:r w:rsidR="00CD01E4">
        <w:rPr>
          <w:lang w:val="es-ES"/>
        </w:rPr>
        <w:t>$7,359</w:t>
      </w:r>
      <w:r w:rsidRPr="002F7745">
        <w:rPr>
          <w:lang w:val="es-ES"/>
        </w:rPr>
        <w:t>.</w:t>
      </w:r>
      <w:r w:rsidR="00CD01E4">
        <w:rPr>
          <w:lang w:val="es-ES"/>
        </w:rPr>
        <w:t>32</w:t>
      </w:r>
      <w:r>
        <w:rPr>
          <w:lang w:val="es-ES"/>
        </w:rPr>
        <w:t>)</w:t>
      </w:r>
    </w:p>
    <w:p w:rsidR="002F7745" w:rsidRDefault="002F7745" w:rsidP="002F7745">
      <w:pPr>
        <w:pStyle w:val="ListParagraph"/>
        <w:numPr>
          <w:ilvl w:val="0"/>
          <w:numId w:val="47"/>
        </w:numPr>
        <w:rPr>
          <w:lang w:val="es-ES"/>
        </w:rPr>
      </w:pPr>
      <w:r>
        <w:rPr>
          <w:lang w:val="es-ES"/>
        </w:rPr>
        <w:t xml:space="preserve">Seguimiento y monitoreo = </w:t>
      </w:r>
      <w:r w:rsidRPr="002F7745">
        <w:rPr>
          <w:lang w:val="es-ES"/>
        </w:rPr>
        <w:t>L</w:t>
      </w:r>
      <w:r>
        <w:rPr>
          <w:lang w:val="es-ES"/>
        </w:rPr>
        <w:t>ps. 1</w:t>
      </w:r>
      <w:r w:rsidR="00CD01E4">
        <w:rPr>
          <w:lang w:val="es-ES"/>
        </w:rPr>
        <w:t>69</w:t>
      </w:r>
      <w:r>
        <w:rPr>
          <w:lang w:val="es-ES"/>
        </w:rPr>
        <w:t>,</w:t>
      </w:r>
      <w:r w:rsidR="00CD01E4">
        <w:rPr>
          <w:lang w:val="es-ES"/>
        </w:rPr>
        <w:t>285.00</w:t>
      </w:r>
      <w:r>
        <w:rPr>
          <w:lang w:val="es-ES"/>
        </w:rPr>
        <w:t xml:space="preserve"> (</w:t>
      </w:r>
      <w:r w:rsidRPr="002F7745">
        <w:rPr>
          <w:lang w:val="es-ES"/>
        </w:rPr>
        <w:t>$</w:t>
      </w:r>
      <w:r w:rsidR="00CD01E4">
        <w:rPr>
          <w:lang w:val="es-ES"/>
        </w:rPr>
        <w:t>8,959.20</w:t>
      </w:r>
      <w:r>
        <w:rPr>
          <w:lang w:val="es-ES"/>
        </w:rPr>
        <w:t>)</w:t>
      </w:r>
    </w:p>
    <w:p w:rsidR="00D1493A" w:rsidRPr="002F7745" w:rsidRDefault="00D1493A" w:rsidP="002F7745">
      <w:pPr>
        <w:pStyle w:val="ListParagraph"/>
        <w:numPr>
          <w:ilvl w:val="0"/>
          <w:numId w:val="47"/>
        </w:numPr>
        <w:rPr>
          <w:lang w:val="es-ES"/>
        </w:rPr>
      </w:pPr>
      <w:r>
        <w:rPr>
          <w:lang w:val="es-ES"/>
        </w:rPr>
        <w:t xml:space="preserve">Administración = </w:t>
      </w:r>
      <w:r w:rsidRPr="00D1493A">
        <w:rPr>
          <w:lang w:val="es-ES"/>
        </w:rPr>
        <w:t>L</w:t>
      </w:r>
      <w:r>
        <w:rPr>
          <w:lang w:val="es-ES"/>
        </w:rPr>
        <w:t>ps</w:t>
      </w:r>
      <w:r w:rsidRPr="00D1493A">
        <w:rPr>
          <w:lang w:val="es-ES"/>
        </w:rPr>
        <w:t>. 165,12</w:t>
      </w:r>
      <w:r w:rsidR="00CD01E4">
        <w:rPr>
          <w:lang w:val="es-ES"/>
        </w:rPr>
        <w:t>7</w:t>
      </w:r>
      <w:r w:rsidRPr="00D1493A">
        <w:rPr>
          <w:lang w:val="es-ES"/>
        </w:rPr>
        <w:t>.</w:t>
      </w:r>
      <w:r w:rsidR="00CD01E4">
        <w:rPr>
          <w:lang w:val="es-ES"/>
        </w:rPr>
        <w:t>20</w:t>
      </w:r>
      <w:r>
        <w:rPr>
          <w:lang w:val="es-ES"/>
        </w:rPr>
        <w:t xml:space="preserve"> (</w:t>
      </w:r>
      <w:r w:rsidR="00CD01E4">
        <w:rPr>
          <w:lang w:val="es-ES"/>
        </w:rPr>
        <w:t>$8,739.15</w:t>
      </w:r>
      <w:r>
        <w:rPr>
          <w:lang w:val="es-ES"/>
        </w:rPr>
        <w:t>)</w:t>
      </w:r>
    </w:p>
    <w:p w:rsidR="005831A8" w:rsidRDefault="005831A8" w:rsidP="00DE6C16">
      <w:pPr>
        <w:rPr>
          <w:lang w:val="es-MX"/>
        </w:rPr>
      </w:pPr>
    </w:p>
    <w:p w:rsidR="00D52B72" w:rsidRDefault="00D52B72" w:rsidP="00D52B72">
      <w:pPr>
        <w:rPr>
          <w:lang w:val="es-MX"/>
        </w:rPr>
      </w:pPr>
    </w:p>
    <w:p w:rsidR="00D52B72" w:rsidRDefault="00D52B72" w:rsidP="00D52B72">
      <w:pPr>
        <w:rPr>
          <w:lang w:val="es-MX"/>
        </w:rPr>
        <w:sectPr w:rsidR="00D52B72" w:rsidSect="00D52B72">
          <w:pgSz w:w="12240" w:h="15840"/>
          <w:pgMar w:top="1440" w:right="1440" w:bottom="1440" w:left="1440" w:header="720" w:footer="720" w:gutter="0"/>
          <w:cols w:space="720"/>
          <w:docGrid w:linePitch="360"/>
        </w:sectPr>
      </w:pPr>
    </w:p>
    <w:p w:rsidR="00D52B72" w:rsidRDefault="00D52B72" w:rsidP="00D52B72">
      <w:pPr>
        <w:rPr>
          <w:lang w:val="es-MX"/>
        </w:rPr>
      </w:pPr>
      <w:r>
        <w:rPr>
          <w:lang w:val="es-MX"/>
        </w:rPr>
        <w:lastRenderedPageBreak/>
        <w:t>Tabla 3-2 página 1/7</w:t>
      </w:r>
    </w:p>
    <w:p w:rsidR="00D52B72" w:rsidRDefault="00D52B72" w:rsidP="00D52B72">
      <w:pPr>
        <w:rPr>
          <w:lang w:val="es-MX"/>
        </w:rPr>
      </w:pPr>
    </w:p>
    <w:p w:rsidR="00D52B72" w:rsidRDefault="00D52B72">
      <w:pPr>
        <w:spacing w:after="200" w:line="276" w:lineRule="auto"/>
        <w:rPr>
          <w:lang w:val="es-MX"/>
        </w:rPr>
      </w:pPr>
      <w:r>
        <w:rPr>
          <w:lang w:val="es-MX"/>
        </w:rPr>
        <w:br w:type="page"/>
      </w:r>
    </w:p>
    <w:p w:rsidR="00D52B72" w:rsidRDefault="00D52B72" w:rsidP="00D52B72">
      <w:pPr>
        <w:rPr>
          <w:lang w:val="es-MX"/>
        </w:rPr>
      </w:pPr>
      <w:r>
        <w:rPr>
          <w:lang w:val="es-MX"/>
        </w:rPr>
        <w:lastRenderedPageBreak/>
        <w:t>Tabla 3-2 página 2/7</w:t>
      </w:r>
    </w:p>
    <w:p w:rsidR="00D52B72" w:rsidRDefault="00D52B72">
      <w:pPr>
        <w:spacing w:after="200" w:line="276" w:lineRule="auto"/>
        <w:rPr>
          <w:lang w:val="es-MX"/>
        </w:rPr>
      </w:pPr>
      <w:r>
        <w:rPr>
          <w:lang w:val="es-MX"/>
        </w:rPr>
        <w:br w:type="page"/>
      </w:r>
    </w:p>
    <w:p w:rsidR="00D52B72" w:rsidRDefault="00D52B72" w:rsidP="00D52B72">
      <w:pPr>
        <w:rPr>
          <w:lang w:val="es-MX"/>
        </w:rPr>
      </w:pPr>
      <w:r>
        <w:rPr>
          <w:lang w:val="es-MX"/>
        </w:rPr>
        <w:lastRenderedPageBreak/>
        <w:t>Tabla 3-2 página 3/7</w:t>
      </w:r>
    </w:p>
    <w:p w:rsidR="00D52B72" w:rsidRDefault="00D52B72">
      <w:pPr>
        <w:spacing w:after="200" w:line="276" w:lineRule="auto"/>
        <w:rPr>
          <w:lang w:val="es-MX"/>
        </w:rPr>
      </w:pPr>
      <w:r>
        <w:rPr>
          <w:lang w:val="es-MX"/>
        </w:rPr>
        <w:br w:type="page"/>
      </w:r>
    </w:p>
    <w:p w:rsidR="00D52B72" w:rsidRDefault="00D52B72" w:rsidP="00D52B72">
      <w:pPr>
        <w:rPr>
          <w:lang w:val="es-MX"/>
        </w:rPr>
      </w:pPr>
      <w:r>
        <w:rPr>
          <w:lang w:val="es-MX"/>
        </w:rPr>
        <w:lastRenderedPageBreak/>
        <w:t>Tabla 3-2 página 4/7</w:t>
      </w:r>
    </w:p>
    <w:p w:rsidR="00D52B72" w:rsidRDefault="00D52B72">
      <w:pPr>
        <w:spacing w:after="200" w:line="276" w:lineRule="auto"/>
        <w:rPr>
          <w:lang w:val="es-MX"/>
        </w:rPr>
      </w:pPr>
      <w:r>
        <w:rPr>
          <w:lang w:val="es-MX"/>
        </w:rPr>
        <w:br w:type="page"/>
      </w:r>
    </w:p>
    <w:p w:rsidR="00D52B72" w:rsidRDefault="00D52B72" w:rsidP="00D52B72">
      <w:pPr>
        <w:rPr>
          <w:lang w:val="es-MX"/>
        </w:rPr>
      </w:pPr>
      <w:r>
        <w:rPr>
          <w:lang w:val="es-MX"/>
        </w:rPr>
        <w:lastRenderedPageBreak/>
        <w:t>Tabla 3-2 página 5/7</w:t>
      </w:r>
    </w:p>
    <w:p w:rsidR="00D52B72" w:rsidRDefault="00D52B72">
      <w:pPr>
        <w:spacing w:after="200" w:line="276" w:lineRule="auto"/>
        <w:rPr>
          <w:lang w:val="es-MX"/>
        </w:rPr>
      </w:pPr>
      <w:r>
        <w:rPr>
          <w:lang w:val="es-MX"/>
        </w:rPr>
        <w:br w:type="page"/>
      </w:r>
    </w:p>
    <w:p w:rsidR="00D52B72" w:rsidRDefault="00D52B72" w:rsidP="00D52B72">
      <w:pPr>
        <w:rPr>
          <w:lang w:val="es-MX"/>
        </w:rPr>
      </w:pPr>
      <w:r>
        <w:rPr>
          <w:lang w:val="es-MX"/>
        </w:rPr>
        <w:lastRenderedPageBreak/>
        <w:t>Tabla 3-2 página 6/7</w:t>
      </w:r>
    </w:p>
    <w:p w:rsidR="00D52B72" w:rsidRDefault="00D52B72" w:rsidP="00B8072B">
      <w:pPr>
        <w:spacing w:after="200" w:line="276" w:lineRule="auto"/>
        <w:rPr>
          <w:lang w:val="es-MX"/>
        </w:rPr>
      </w:pPr>
      <w:r>
        <w:rPr>
          <w:lang w:val="es-MX"/>
        </w:rPr>
        <w:br w:type="page"/>
      </w:r>
      <w:r>
        <w:rPr>
          <w:lang w:val="es-MX"/>
        </w:rPr>
        <w:lastRenderedPageBreak/>
        <w:t>Tabla 3-2 página 7/7</w:t>
      </w:r>
    </w:p>
    <w:p w:rsidR="00D52B72" w:rsidRDefault="00D52B72">
      <w:pPr>
        <w:spacing w:after="200" w:line="276" w:lineRule="auto"/>
        <w:rPr>
          <w:lang w:val="es-MX"/>
        </w:rPr>
      </w:pPr>
    </w:p>
    <w:p w:rsidR="00D52B72" w:rsidRDefault="00D52B72" w:rsidP="00D52B72">
      <w:pPr>
        <w:rPr>
          <w:lang w:val="es-MX"/>
        </w:rPr>
        <w:sectPr w:rsidR="00D52B72" w:rsidSect="00D52B72">
          <w:pgSz w:w="15840" w:h="12240" w:orient="landscape"/>
          <w:pgMar w:top="1440" w:right="1440" w:bottom="1440" w:left="1440" w:header="720" w:footer="720" w:gutter="0"/>
          <w:cols w:space="720"/>
          <w:docGrid w:linePitch="360"/>
        </w:sectPr>
      </w:pPr>
    </w:p>
    <w:p w:rsidR="00DE6C16" w:rsidRDefault="00BC07AE" w:rsidP="00DE6C16">
      <w:pPr>
        <w:pStyle w:val="Heading3"/>
        <w:rPr>
          <w:lang w:val="es-MX"/>
        </w:rPr>
      </w:pPr>
      <w:bookmarkStart w:id="21" w:name="_Toc284856386"/>
      <w:r>
        <w:rPr>
          <w:lang w:val="es-MX"/>
        </w:rPr>
        <w:lastRenderedPageBreak/>
        <w:t>3.6</w:t>
      </w:r>
      <w:r w:rsidR="00DE6C16">
        <w:rPr>
          <w:lang w:val="es-MX"/>
        </w:rPr>
        <w:t xml:space="preserve"> Cronograma</w:t>
      </w:r>
      <w:bookmarkEnd w:id="21"/>
    </w:p>
    <w:p w:rsidR="002F7472" w:rsidRDefault="00A910CA" w:rsidP="00A910CA">
      <w:pPr>
        <w:rPr>
          <w:lang w:val="es-MX"/>
        </w:rPr>
      </w:pPr>
      <w:r>
        <w:rPr>
          <w:lang w:val="es-MX"/>
        </w:rPr>
        <w:tab/>
        <w:t xml:space="preserve">Se presenta un cronograma </w:t>
      </w:r>
      <w:r w:rsidR="003E52A3">
        <w:rPr>
          <w:lang w:val="es-MX"/>
        </w:rPr>
        <w:t>d</w:t>
      </w:r>
      <w:r w:rsidR="004B604E">
        <w:rPr>
          <w:lang w:val="es-MX"/>
        </w:rPr>
        <w:t>e las tres etapas del</w:t>
      </w:r>
      <w:r w:rsidR="003E52A3">
        <w:rPr>
          <w:lang w:val="es-MX"/>
        </w:rPr>
        <w:t xml:space="preserve"> proyecto</w:t>
      </w:r>
      <w:r w:rsidR="000D5C8C">
        <w:rPr>
          <w:lang w:val="es-MX"/>
        </w:rPr>
        <w:t xml:space="preserve"> </w:t>
      </w:r>
      <w:r w:rsidR="000D5C8C">
        <w:rPr>
          <w:lang w:val="es-ES"/>
        </w:rPr>
        <w:t>(Construcción; Capacitación, socialización, y educación comunitaria; y Seguimiento y monitoreo)</w:t>
      </w:r>
      <w:r w:rsidR="003E52A3">
        <w:rPr>
          <w:lang w:val="es-MX"/>
        </w:rPr>
        <w:t xml:space="preserve"> </w:t>
      </w:r>
      <w:r w:rsidR="000D5C8C">
        <w:rPr>
          <w:lang w:val="es-MX"/>
        </w:rPr>
        <w:t xml:space="preserve">a ejecutar en el año 2011 </w:t>
      </w:r>
      <w:r w:rsidR="00A97971">
        <w:rPr>
          <w:lang w:val="es-MX"/>
        </w:rPr>
        <w:t>en la</w:t>
      </w:r>
      <w:r>
        <w:rPr>
          <w:lang w:val="es-MX"/>
        </w:rPr>
        <w:t xml:space="preserve"> </w:t>
      </w:r>
      <w:r w:rsidRPr="000D5C8C">
        <w:rPr>
          <w:lang w:val="es-MX"/>
        </w:rPr>
        <w:t>Tabla 3-</w:t>
      </w:r>
      <w:r w:rsidR="00EA2EE3" w:rsidRPr="000D5C8C">
        <w:rPr>
          <w:lang w:val="es-MX"/>
        </w:rPr>
        <w:t>3</w:t>
      </w:r>
      <w:r w:rsidRPr="000D5C8C">
        <w:rPr>
          <w:lang w:val="es-MX"/>
        </w:rPr>
        <w:t>.</w:t>
      </w:r>
    </w:p>
    <w:p w:rsidR="0004440A" w:rsidRDefault="0004440A" w:rsidP="00A910CA">
      <w:pPr>
        <w:rPr>
          <w:lang w:val="es-MX"/>
        </w:rPr>
        <w:sectPr w:rsidR="0004440A" w:rsidSect="009F2D34">
          <w:pgSz w:w="12240" w:h="15840"/>
          <w:pgMar w:top="1440" w:right="1440" w:bottom="1440" w:left="1440" w:header="720" w:footer="720" w:gutter="0"/>
          <w:cols w:space="720"/>
          <w:docGrid w:linePitch="360"/>
        </w:sectPr>
      </w:pPr>
    </w:p>
    <w:p w:rsidR="0004440A" w:rsidRDefault="0004440A" w:rsidP="00A910CA"/>
    <w:p w:rsidR="0004440A" w:rsidRDefault="0004440A" w:rsidP="00A910CA"/>
    <w:p w:rsidR="0004440A" w:rsidRDefault="0004440A" w:rsidP="00A910CA"/>
    <w:p w:rsidR="0004440A" w:rsidRDefault="001779DB" w:rsidP="0004440A">
      <w:pPr>
        <w:rPr>
          <w:lang w:val="es-MX"/>
        </w:rPr>
      </w:pPr>
      <w:r w:rsidRPr="001779DB">
        <w:rPr>
          <w:noProof/>
        </w:rPr>
        <w:drawing>
          <wp:inline distT="0" distB="0" distL="0" distR="0">
            <wp:extent cx="8153400" cy="1431006"/>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srcRect/>
                    <a:stretch>
                      <a:fillRect/>
                    </a:stretch>
                  </pic:blipFill>
                  <pic:spPr bwMode="auto">
                    <a:xfrm>
                      <a:off x="0" y="0"/>
                      <a:ext cx="8173066" cy="1434458"/>
                    </a:xfrm>
                    <a:prstGeom prst="rect">
                      <a:avLst/>
                    </a:prstGeom>
                    <a:noFill/>
                    <a:ln w="9525">
                      <a:noFill/>
                      <a:miter lim="800000"/>
                      <a:headEnd/>
                      <a:tailEnd/>
                    </a:ln>
                  </pic:spPr>
                </pic:pic>
              </a:graphicData>
            </a:graphic>
          </wp:inline>
        </w:drawing>
      </w:r>
    </w:p>
    <w:p w:rsidR="00DE6C16" w:rsidRPr="0004440A" w:rsidRDefault="002F7472" w:rsidP="0004440A">
      <w:pPr>
        <w:rPr>
          <w:lang w:val="es-MX"/>
        </w:rPr>
      </w:pPr>
      <w:r w:rsidRPr="002F7472">
        <w:rPr>
          <w:b/>
          <w:lang w:val="es-MX"/>
        </w:rPr>
        <w:t>Tabla 3-</w:t>
      </w:r>
      <w:r w:rsidR="00EA2EE3">
        <w:rPr>
          <w:b/>
          <w:lang w:val="es-MX"/>
        </w:rPr>
        <w:t>3</w:t>
      </w:r>
      <w:r w:rsidRPr="002F7472">
        <w:rPr>
          <w:b/>
          <w:lang w:val="es-MX"/>
        </w:rPr>
        <w:t xml:space="preserve">: Cronograma </w:t>
      </w:r>
      <w:r w:rsidR="003E52A3">
        <w:rPr>
          <w:b/>
          <w:lang w:val="es-MX"/>
        </w:rPr>
        <w:t>del proyecto de la planta potabilizadora AguaClara de Alauca</w:t>
      </w:r>
      <w:r w:rsidR="006A48C4">
        <w:rPr>
          <w:b/>
          <w:lang w:val="es-MX"/>
        </w:rPr>
        <w:t>, El Paraíso</w:t>
      </w:r>
      <w:r w:rsidR="00FF54D2">
        <w:rPr>
          <w:b/>
          <w:lang w:val="es-MX"/>
        </w:rPr>
        <w:t>.</w:t>
      </w:r>
    </w:p>
    <w:p w:rsidR="00946554" w:rsidRDefault="00946554" w:rsidP="00FF54D2">
      <w:pPr>
        <w:jc w:val="center"/>
        <w:rPr>
          <w:b/>
          <w:lang w:val="es-MX"/>
        </w:rPr>
        <w:sectPr w:rsidR="00946554" w:rsidSect="0004440A">
          <w:pgSz w:w="15840" w:h="12240" w:orient="landscape"/>
          <w:pgMar w:top="1440" w:right="1440" w:bottom="1440" w:left="1440" w:header="720" w:footer="720" w:gutter="0"/>
          <w:cols w:space="720"/>
          <w:docGrid w:linePitch="360"/>
        </w:sectPr>
      </w:pPr>
    </w:p>
    <w:p w:rsidR="001C3CCE" w:rsidRPr="005D5211" w:rsidRDefault="00333F01" w:rsidP="001D7AD1">
      <w:pPr>
        <w:pStyle w:val="Heading1"/>
        <w:rPr>
          <w:lang w:val="es-MX"/>
        </w:rPr>
      </w:pPr>
      <w:bookmarkStart w:id="22" w:name="_Toc284856387"/>
      <w:r>
        <w:rPr>
          <w:lang w:val="es-MX"/>
        </w:rPr>
        <w:lastRenderedPageBreak/>
        <w:t>4</w:t>
      </w:r>
      <w:r w:rsidR="001C3CCE" w:rsidRPr="005D5211">
        <w:rPr>
          <w:lang w:val="es-MX"/>
        </w:rPr>
        <w:t>.0 BIBILIOGRAFIA</w:t>
      </w:r>
      <w:bookmarkEnd w:id="14"/>
      <w:bookmarkEnd w:id="22"/>
    </w:p>
    <w:p w:rsidR="00957FA2" w:rsidRDefault="00E235A1" w:rsidP="00CD4BA0">
      <w:pPr>
        <w:spacing w:line="240" w:lineRule="auto"/>
        <w:rPr>
          <w:lang w:val="es-ES_tradnl"/>
        </w:rPr>
      </w:pPr>
      <w:r>
        <w:rPr>
          <w:lang w:val="es-ES_tradnl"/>
        </w:rPr>
        <w:t xml:space="preserve">AguaClara Design Tool. </w:t>
      </w:r>
      <w:hyperlink r:id="rId24" w:history="1">
        <w:r w:rsidRPr="00E31ACB">
          <w:rPr>
            <w:rStyle w:val="Hyperlink"/>
            <w:lang w:val="es-ES_tradnl"/>
          </w:rPr>
          <w:t>https://confluence.cornell.edu/display/AGUACLARA/AguaClara+Design+Tool</w:t>
        </w:r>
      </w:hyperlink>
      <w:r>
        <w:rPr>
          <w:lang w:val="es-ES_tradnl"/>
        </w:rPr>
        <w:t>, 14 de diciembre, 2010.</w:t>
      </w:r>
    </w:p>
    <w:p w:rsidR="00957FA2" w:rsidRDefault="00957FA2" w:rsidP="00CD4BA0">
      <w:pPr>
        <w:spacing w:line="240" w:lineRule="auto"/>
        <w:rPr>
          <w:lang w:val="es-ES_tradnl"/>
        </w:rPr>
      </w:pPr>
    </w:p>
    <w:p w:rsidR="00CD4BA0" w:rsidRDefault="00CD4BA0" w:rsidP="00CD4BA0">
      <w:pPr>
        <w:spacing w:line="240" w:lineRule="auto"/>
        <w:rPr>
          <w:lang w:val="es-ES_tradnl"/>
        </w:rPr>
      </w:pPr>
      <w:r>
        <w:rPr>
          <w:lang w:val="es-ES_tradnl"/>
        </w:rPr>
        <w:t xml:space="preserve">CARE FORMADAS, 2010. </w:t>
      </w:r>
      <w:r w:rsidRPr="00E55408">
        <w:rPr>
          <w:u w:val="single"/>
          <w:lang w:val="es-ES_tradnl"/>
        </w:rPr>
        <w:t>Diagnóstico y estudio de prefactibilidad de mejoramiento del proyecto de agua potable y saneamiento, Alauca, El Paraíso</w:t>
      </w:r>
      <w:r>
        <w:rPr>
          <w:lang w:val="es-ES_tradnl"/>
        </w:rPr>
        <w:t>. CARE Internacional en Honduras, Proyecto de Fortalecimiento del manejo descentralizado de los servicios de agua potable y saneamiento (FORMADAS). Tegucigalpa, Honduras, septiembre 2010.</w:t>
      </w:r>
    </w:p>
    <w:p w:rsidR="00CD4BA0" w:rsidRDefault="00CD4BA0" w:rsidP="00CD4BA0">
      <w:pPr>
        <w:spacing w:line="240" w:lineRule="auto"/>
        <w:rPr>
          <w:lang w:val="es-ES_tradnl"/>
        </w:rPr>
      </w:pPr>
    </w:p>
    <w:p w:rsidR="00CD4BA0" w:rsidRDefault="00CD4BA0" w:rsidP="00CD4BA0">
      <w:pPr>
        <w:spacing w:line="240" w:lineRule="auto"/>
        <w:rPr>
          <w:lang w:val="es-ES_tradnl"/>
        </w:rPr>
      </w:pPr>
      <w:r>
        <w:rPr>
          <w:lang w:val="es-ES_tradnl"/>
        </w:rPr>
        <w:t>CARE FORMADAS, 2011. Reunión de personal de CARE FORMADAS con personal del programa AguaClara de Agua Para el Pueblo. Oficinas de CARE, Tegucigalpa, Honduras, 25 de enero 2011.</w:t>
      </w:r>
    </w:p>
    <w:p w:rsidR="00CD4BA0" w:rsidRDefault="00CD4BA0" w:rsidP="00CD4BA0">
      <w:pPr>
        <w:spacing w:line="240" w:lineRule="auto"/>
        <w:rPr>
          <w:lang w:val="es-ES_tradnl"/>
        </w:rPr>
      </w:pPr>
    </w:p>
    <w:p w:rsidR="00A22C61" w:rsidRPr="00D87D8B" w:rsidRDefault="00A22C61" w:rsidP="00A22C61">
      <w:pPr>
        <w:spacing w:line="240" w:lineRule="auto"/>
        <w:rPr>
          <w:lang w:val="es-MX"/>
        </w:rPr>
      </w:pPr>
      <w:r w:rsidRPr="00D87D8B">
        <w:rPr>
          <w:lang w:val="es-MX"/>
        </w:rPr>
        <w:t>Díaz, Arturo</w:t>
      </w:r>
      <w:r>
        <w:rPr>
          <w:lang w:val="es-MX"/>
        </w:rPr>
        <w:t>; Smith, Daniel; y Serrano, Wilfredo</w:t>
      </w:r>
      <w:r w:rsidRPr="00D87D8B">
        <w:rPr>
          <w:lang w:val="es-MX"/>
        </w:rPr>
        <w:t xml:space="preserve">. </w:t>
      </w:r>
      <w:r w:rsidRPr="00D87D8B">
        <w:rPr>
          <w:u w:val="single"/>
          <w:lang w:val="es-MX"/>
        </w:rPr>
        <w:t>AguaClara – Una alternativa para el tratamiento de agua para consumo humano</w:t>
      </w:r>
      <w:r w:rsidRPr="00D87D8B">
        <w:rPr>
          <w:lang w:val="es-MX"/>
        </w:rPr>
        <w:t xml:space="preserve">. </w:t>
      </w:r>
      <w:r w:rsidRPr="00D87D8B">
        <w:rPr>
          <w:i/>
          <w:lang w:val="es-MX"/>
        </w:rPr>
        <w:t>Act</w:t>
      </w:r>
      <w:r w:rsidR="008650D4">
        <w:rPr>
          <w:i/>
          <w:lang w:val="es-MX"/>
        </w:rPr>
        <w:t>a</w:t>
      </w:r>
      <w:r w:rsidRPr="00D87D8B">
        <w:rPr>
          <w:i/>
          <w:lang w:val="es-MX"/>
        </w:rPr>
        <w:t>s del XXVI Congreso Centroamericano y V Congreso N</w:t>
      </w:r>
      <w:r>
        <w:rPr>
          <w:i/>
          <w:lang w:val="es-MX"/>
        </w:rPr>
        <w:t>acional de Ingenierí</w:t>
      </w:r>
      <w:r w:rsidRPr="00D87D8B">
        <w:rPr>
          <w:i/>
          <w:lang w:val="es-MX"/>
        </w:rPr>
        <w:t>a Sanitaria y Ambiental (AIDIS)</w:t>
      </w:r>
      <w:r w:rsidRPr="00D87D8B">
        <w:rPr>
          <w:lang w:val="es-MX"/>
        </w:rPr>
        <w:t>, Guatemala, 8-11 de noviembre, 2009.</w:t>
      </w:r>
    </w:p>
    <w:p w:rsidR="00A22C61" w:rsidRPr="00B6699B" w:rsidRDefault="00A22C61" w:rsidP="00A22C61">
      <w:pPr>
        <w:spacing w:line="240" w:lineRule="auto"/>
        <w:rPr>
          <w:lang w:val="es-MX"/>
        </w:rPr>
      </w:pPr>
    </w:p>
    <w:p w:rsidR="00A22C61" w:rsidRDefault="00A22C61" w:rsidP="00A22C61">
      <w:pPr>
        <w:spacing w:line="240" w:lineRule="auto"/>
        <w:rPr>
          <w:lang w:val="es-MX"/>
        </w:rPr>
      </w:pPr>
      <w:r w:rsidRPr="00D87D8B">
        <w:rPr>
          <w:u w:val="single"/>
          <w:lang w:val="es-MX"/>
        </w:rPr>
        <w:t>La experiencia del proyecto AguaClara y sus plantas de tratamiento</w:t>
      </w:r>
      <w:r w:rsidRPr="00D87D8B">
        <w:rPr>
          <w:lang w:val="es-MX"/>
        </w:rPr>
        <w:t xml:space="preserve">. </w:t>
      </w:r>
      <w:r w:rsidRPr="00D87D8B">
        <w:rPr>
          <w:i/>
          <w:lang w:val="es-MX"/>
        </w:rPr>
        <w:t>CHAC: Revistas oficial de la Red de Agua y Saneamiento de Honduras</w:t>
      </w:r>
      <w:r w:rsidRPr="0063732F">
        <w:rPr>
          <w:i/>
          <w:lang w:val="es-MX"/>
        </w:rPr>
        <w:t>, 9ª. Edición</w:t>
      </w:r>
      <w:r w:rsidRPr="005D5211">
        <w:rPr>
          <w:lang w:val="es-MX"/>
        </w:rPr>
        <w:t>, octubre 2009, 7-10.</w:t>
      </w:r>
    </w:p>
    <w:p w:rsidR="00A22C61" w:rsidRDefault="00A22C61" w:rsidP="00A22C61">
      <w:pPr>
        <w:spacing w:line="240" w:lineRule="auto"/>
        <w:rPr>
          <w:lang w:val="es-ES_tradnl"/>
        </w:rPr>
      </w:pPr>
    </w:p>
    <w:p w:rsidR="006629F9" w:rsidRDefault="00A22C61" w:rsidP="00A03913">
      <w:pPr>
        <w:spacing w:line="240" w:lineRule="auto"/>
        <w:rPr>
          <w:lang w:val="es-ES_tradnl"/>
        </w:rPr>
      </w:pPr>
      <w:r w:rsidRPr="003967F1">
        <w:rPr>
          <w:lang w:val="es-ES_tradnl"/>
        </w:rPr>
        <w:t xml:space="preserve">Smith, 2010. </w:t>
      </w:r>
      <w:r w:rsidRPr="003967F1">
        <w:rPr>
          <w:u w:val="single"/>
          <w:lang w:val="es-ES_tradnl"/>
        </w:rPr>
        <w:t>Estudio de documentación de</w:t>
      </w:r>
      <w:r w:rsidR="003967F1" w:rsidRPr="003967F1">
        <w:rPr>
          <w:u w:val="single"/>
          <w:lang w:val="es-ES_tradnl"/>
        </w:rPr>
        <w:t xml:space="preserve"> las</w:t>
      </w:r>
      <w:r w:rsidRPr="003967F1">
        <w:rPr>
          <w:u w:val="single"/>
          <w:lang w:val="es-ES_tradnl"/>
        </w:rPr>
        <w:t xml:space="preserve"> plantas </w:t>
      </w:r>
      <w:r w:rsidR="003967F1" w:rsidRPr="003967F1">
        <w:rPr>
          <w:u w:val="single"/>
          <w:lang w:val="es-ES_tradnl"/>
        </w:rPr>
        <w:t xml:space="preserve">potabilizadoras </w:t>
      </w:r>
      <w:r w:rsidRPr="003967F1">
        <w:rPr>
          <w:u w:val="single"/>
          <w:lang w:val="es-ES_tradnl"/>
        </w:rPr>
        <w:t>AguaClara</w:t>
      </w:r>
      <w:r w:rsidRPr="003967F1">
        <w:rPr>
          <w:lang w:val="es-ES_tradnl"/>
        </w:rPr>
        <w:t>.</w:t>
      </w:r>
      <w:r w:rsidR="003967F1" w:rsidRPr="003967F1">
        <w:rPr>
          <w:lang w:val="es-ES_tradnl"/>
        </w:rPr>
        <w:t xml:space="preserve"> Smith</w:t>
      </w:r>
      <w:r w:rsidR="003967F1">
        <w:rPr>
          <w:lang w:val="es-ES_tradnl"/>
        </w:rPr>
        <w:t xml:space="preserve">, Daniel W., Agua Para el Pueblo y AguaClara, </w:t>
      </w:r>
      <w:r w:rsidR="00035014">
        <w:rPr>
          <w:lang w:val="es-ES_tradnl"/>
        </w:rPr>
        <w:t xml:space="preserve">presentado a la Red de Agua y Saneamiento de Honduras, </w:t>
      </w:r>
      <w:r w:rsidR="003967F1">
        <w:rPr>
          <w:lang w:val="es-ES_tradnl"/>
        </w:rPr>
        <w:t xml:space="preserve">Tegucigalpa, Honduras, </w:t>
      </w:r>
      <w:r w:rsidR="00035014">
        <w:rPr>
          <w:lang w:val="es-ES_tradnl"/>
        </w:rPr>
        <w:t xml:space="preserve">septiembre </w:t>
      </w:r>
      <w:r w:rsidR="003967F1">
        <w:rPr>
          <w:lang w:val="es-ES_tradnl"/>
        </w:rPr>
        <w:t>2010.</w:t>
      </w:r>
    </w:p>
    <w:p w:rsidR="006629F9" w:rsidRDefault="006629F9" w:rsidP="00A03913">
      <w:pPr>
        <w:spacing w:line="240" w:lineRule="auto"/>
        <w:rPr>
          <w:lang w:val="es-ES_tradnl"/>
        </w:rPr>
      </w:pPr>
    </w:p>
    <w:p w:rsidR="006629F9" w:rsidRPr="00E979E3" w:rsidRDefault="006629F9" w:rsidP="00A03913">
      <w:pPr>
        <w:spacing w:line="240" w:lineRule="auto"/>
      </w:pPr>
      <w:r w:rsidRPr="006629F9">
        <w:t xml:space="preserve">Weber-Shirk, Monroe. </w:t>
      </w:r>
      <w:r w:rsidRPr="00504999">
        <w:rPr>
          <w:u w:val="single"/>
        </w:rPr>
        <w:t>Gravity Powered Flow-Controllers for Chlorine and Alum Dosing</w:t>
      </w:r>
      <w:r w:rsidRPr="006629F9">
        <w:t xml:space="preserve">. </w:t>
      </w:r>
      <w:r w:rsidRPr="00E979E3">
        <w:rPr>
          <w:i/>
        </w:rPr>
        <w:t>Journal of Water Supply: Research and Technology-AQUA</w:t>
      </w:r>
      <w:r w:rsidRPr="00E979E3">
        <w:t xml:space="preserve">, </w:t>
      </w:r>
      <w:r w:rsidRPr="00E979E3">
        <w:rPr>
          <w:b/>
        </w:rPr>
        <w:t>58</w:t>
      </w:r>
      <w:r w:rsidRPr="00E979E3">
        <w:t>(2), 147-152.</w:t>
      </w:r>
    </w:p>
    <w:p w:rsidR="00A03913" w:rsidRPr="00E979E3" w:rsidRDefault="00A03913" w:rsidP="00A03913">
      <w:pPr>
        <w:spacing w:line="240" w:lineRule="auto"/>
      </w:pPr>
    </w:p>
    <w:p w:rsidR="00A03913" w:rsidRPr="00A03913" w:rsidRDefault="00A03913" w:rsidP="00A03913">
      <w:pPr>
        <w:spacing w:line="240" w:lineRule="auto"/>
        <w:rPr>
          <w:lang w:val="es-ES_tradnl"/>
        </w:rPr>
        <w:sectPr w:rsidR="00A03913" w:rsidRPr="00A03913" w:rsidSect="00946554">
          <w:pgSz w:w="12240" w:h="15840"/>
          <w:pgMar w:top="1440" w:right="1440" w:bottom="1440" w:left="1440" w:header="720" w:footer="720" w:gutter="0"/>
          <w:cols w:space="720"/>
          <w:docGrid w:linePitch="360"/>
        </w:sectPr>
      </w:pPr>
      <w:r w:rsidRPr="00A03913">
        <w:t xml:space="preserve">Weber-Shirk, M.L. and Lion, L.W. </w:t>
      </w:r>
      <w:r w:rsidRPr="00504999">
        <w:rPr>
          <w:u w:val="single"/>
        </w:rPr>
        <w:t>Flocculation model and collision potential for reactors with flows characterized by high Peclet numbers</w:t>
      </w:r>
      <w:r w:rsidRPr="00A03913">
        <w:t xml:space="preserve">. </w:t>
      </w:r>
      <w:r w:rsidRPr="00A03913">
        <w:rPr>
          <w:i/>
          <w:lang w:val="es-ES_tradnl"/>
        </w:rPr>
        <w:t>Water Research</w:t>
      </w:r>
      <w:r w:rsidRPr="00A03913">
        <w:rPr>
          <w:lang w:val="es-ES_tradnl"/>
        </w:rPr>
        <w:t xml:space="preserve">, </w:t>
      </w:r>
      <w:r w:rsidRPr="00A03913">
        <w:rPr>
          <w:b/>
          <w:lang w:val="es-ES_tradnl"/>
        </w:rPr>
        <w:t>44</w:t>
      </w:r>
      <w:r w:rsidRPr="00A03913">
        <w:rPr>
          <w:lang w:val="es-ES_tradnl"/>
        </w:rPr>
        <w:t>(18), 5180-7, October 2010.</w:t>
      </w:r>
    </w:p>
    <w:p w:rsidR="00A23978" w:rsidRPr="00A03913" w:rsidRDefault="00A23978">
      <w:pPr>
        <w:spacing w:after="200" w:line="276" w:lineRule="auto"/>
        <w:rPr>
          <w:lang w:val="es-ES_tradnl"/>
        </w:rPr>
      </w:pPr>
    </w:p>
    <w:p w:rsidR="00290B0C" w:rsidRDefault="00A23978" w:rsidP="00A23978">
      <w:pPr>
        <w:jc w:val="center"/>
        <w:rPr>
          <w:b/>
          <w:sz w:val="32"/>
          <w:szCs w:val="32"/>
          <w:lang w:val="es-ES_tradnl"/>
        </w:rPr>
      </w:pPr>
      <w:r w:rsidRPr="00A23978">
        <w:rPr>
          <w:b/>
          <w:sz w:val="32"/>
          <w:szCs w:val="32"/>
          <w:lang w:val="es-ES_tradnl"/>
        </w:rPr>
        <w:t>ANEXO 1</w:t>
      </w:r>
    </w:p>
    <w:p w:rsidR="00A23978" w:rsidRPr="00A23978" w:rsidRDefault="00A23978" w:rsidP="00A23978">
      <w:pPr>
        <w:jc w:val="center"/>
        <w:rPr>
          <w:b/>
          <w:sz w:val="32"/>
          <w:szCs w:val="32"/>
          <w:lang w:val="es-ES_tradnl"/>
        </w:rPr>
      </w:pPr>
    </w:p>
    <w:p w:rsidR="00A23978" w:rsidRDefault="00A46B61" w:rsidP="00A23978">
      <w:pPr>
        <w:jc w:val="center"/>
        <w:rPr>
          <w:b/>
          <w:sz w:val="32"/>
          <w:szCs w:val="32"/>
          <w:lang w:val="es-ES_tradnl"/>
        </w:rPr>
      </w:pPr>
      <w:r>
        <w:rPr>
          <w:b/>
          <w:sz w:val="32"/>
          <w:szCs w:val="32"/>
          <w:lang w:val="es-ES_tradnl"/>
        </w:rPr>
        <w:t>FOTOGRAFIAS DEL SITIO DE CONSTRUCCION DE LA PLANTA POTABILIZADORA</w:t>
      </w:r>
      <w:r w:rsidR="00DD0236">
        <w:rPr>
          <w:b/>
          <w:sz w:val="32"/>
          <w:szCs w:val="32"/>
          <w:lang w:val="es-ES_tradnl"/>
        </w:rPr>
        <w:t xml:space="preserve"> DE ALAUCA</w:t>
      </w:r>
    </w:p>
    <w:p w:rsidR="00A46B61" w:rsidRDefault="00A23978">
      <w:pPr>
        <w:spacing w:after="200" w:line="276" w:lineRule="auto"/>
        <w:rPr>
          <w:lang w:val="es-ES_tradnl"/>
        </w:rPr>
      </w:pPr>
      <w:r>
        <w:rPr>
          <w:lang w:val="es-ES_tradnl"/>
        </w:rPr>
        <w:br w:type="page"/>
      </w:r>
    </w:p>
    <w:p w:rsidR="00A23978" w:rsidRDefault="00142192" w:rsidP="00B66A33">
      <w:pPr>
        <w:spacing w:after="200" w:line="240" w:lineRule="auto"/>
        <w:jc w:val="center"/>
        <w:rPr>
          <w:lang w:val="es-ES_tradnl"/>
        </w:rPr>
      </w:pPr>
      <w:r>
        <w:rPr>
          <w:noProof/>
        </w:rPr>
        <w:lastRenderedPageBreak/>
        <w:drawing>
          <wp:inline distT="0" distB="0" distL="0" distR="0">
            <wp:extent cx="4621155" cy="3466531"/>
            <wp:effectExtent l="19050" t="0" r="7995" b="0"/>
            <wp:docPr id="7" name="Picture 2" descr="F:\AguaClara\Alauca Terreno\IMG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guaClara\Alauca Terreno\IMG_0091.JPG"/>
                    <pic:cNvPicPr>
                      <a:picLocks noChangeAspect="1" noChangeArrowheads="1"/>
                    </pic:cNvPicPr>
                  </pic:nvPicPr>
                  <pic:blipFill>
                    <a:blip r:embed="rId25" cstate="screen"/>
                    <a:srcRect/>
                    <a:stretch>
                      <a:fillRect/>
                    </a:stretch>
                  </pic:blipFill>
                  <pic:spPr bwMode="auto">
                    <a:xfrm>
                      <a:off x="0" y="0"/>
                      <a:ext cx="4615859" cy="3462558"/>
                    </a:xfrm>
                    <a:prstGeom prst="rect">
                      <a:avLst/>
                    </a:prstGeom>
                    <a:noFill/>
                    <a:ln w="9525">
                      <a:noFill/>
                      <a:miter lim="800000"/>
                      <a:headEnd/>
                      <a:tailEnd/>
                    </a:ln>
                  </pic:spPr>
                </pic:pic>
              </a:graphicData>
            </a:graphic>
          </wp:inline>
        </w:drawing>
      </w:r>
    </w:p>
    <w:p w:rsidR="00142192" w:rsidRDefault="00142192" w:rsidP="00B66A33">
      <w:pPr>
        <w:spacing w:after="200" w:line="240" w:lineRule="auto"/>
        <w:rPr>
          <w:lang w:val="es-ES_tradnl"/>
        </w:rPr>
      </w:pPr>
      <w:r w:rsidRPr="00A46B61">
        <w:rPr>
          <w:b/>
          <w:lang w:val="es-ES_tradnl"/>
        </w:rPr>
        <w:t>Fotografía 1:</w:t>
      </w:r>
      <w:r>
        <w:rPr>
          <w:lang w:val="es-ES_tradnl"/>
        </w:rPr>
        <w:t xml:space="preserve"> Sitio en la aldea Matapalo de Alauca, El Paraíso, conocido como El Algodonal, donde se construirá la planta potabilizadora AguaClara.</w:t>
      </w:r>
    </w:p>
    <w:p w:rsidR="00142192" w:rsidRDefault="00142192" w:rsidP="00B66A33">
      <w:pPr>
        <w:spacing w:after="200" w:line="240" w:lineRule="auto"/>
        <w:jc w:val="center"/>
        <w:rPr>
          <w:b/>
          <w:lang w:val="es-ES_tradnl"/>
        </w:rPr>
      </w:pPr>
      <w:r w:rsidRPr="00142192">
        <w:rPr>
          <w:b/>
          <w:noProof/>
        </w:rPr>
        <w:drawing>
          <wp:inline distT="0" distB="0" distL="0" distR="0">
            <wp:extent cx="4580245" cy="3435840"/>
            <wp:effectExtent l="19050" t="0" r="0" b="0"/>
            <wp:docPr id="13" name="Picture 4" descr="C:\Users\Dan\Pictures\Alauca visita Santiago y Antonio 122110\IMG_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Pictures\Alauca visita Santiago y Antonio 122110\IMG_0094.JPG"/>
                    <pic:cNvPicPr>
                      <a:picLocks noChangeAspect="1" noChangeArrowheads="1"/>
                    </pic:cNvPicPr>
                  </pic:nvPicPr>
                  <pic:blipFill>
                    <a:blip r:embed="rId26" cstate="screen"/>
                    <a:srcRect/>
                    <a:stretch>
                      <a:fillRect/>
                    </a:stretch>
                  </pic:blipFill>
                  <pic:spPr bwMode="auto">
                    <a:xfrm>
                      <a:off x="0" y="0"/>
                      <a:ext cx="4578611" cy="3434614"/>
                    </a:xfrm>
                    <a:prstGeom prst="rect">
                      <a:avLst/>
                    </a:prstGeom>
                    <a:noFill/>
                    <a:ln w="9525">
                      <a:noFill/>
                      <a:miter lim="800000"/>
                      <a:headEnd/>
                      <a:tailEnd/>
                    </a:ln>
                  </pic:spPr>
                </pic:pic>
              </a:graphicData>
            </a:graphic>
          </wp:inline>
        </w:drawing>
      </w:r>
    </w:p>
    <w:p w:rsidR="00142192" w:rsidRDefault="00A46B61" w:rsidP="00B66A33">
      <w:pPr>
        <w:spacing w:after="200" w:line="240" w:lineRule="auto"/>
        <w:rPr>
          <w:lang w:val="es-ES_tradnl"/>
        </w:rPr>
      </w:pPr>
      <w:r w:rsidRPr="00A46B61">
        <w:rPr>
          <w:b/>
          <w:lang w:val="es-ES_tradnl"/>
        </w:rPr>
        <w:t xml:space="preserve">Fotografía </w:t>
      </w:r>
      <w:r w:rsidR="00142192">
        <w:rPr>
          <w:b/>
          <w:lang w:val="es-ES_tradnl"/>
        </w:rPr>
        <w:t>2</w:t>
      </w:r>
      <w:r w:rsidRPr="00A46B61">
        <w:rPr>
          <w:b/>
          <w:lang w:val="es-ES_tradnl"/>
        </w:rPr>
        <w:t>:</w:t>
      </w:r>
      <w:r>
        <w:rPr>
          <w:lang w:val="es-ES_tradnl"/>
        </w:rPr>
        <w:t xml:space="preserve"> </w:t>
      </w:r>
      <w:r w:rsidR="00142192">
        <w:rPr>
          <w:lang w:val="es-ES_tradnl"/>
        </w:rPr>
        <w:t>Sitio en la aldea Matapalo de Alauca, El Paraíso, conocido como El Algodonal, donde se construirá la planta potabilizadora AguaClara.</w:t>
      </w:r>
    </w:p>
    <w:p w:rsidR="00142192" w:rsidRDefault="00142192" w:rsidP="00B66A33">
      <w:pPr>
        <w:spacing w:after="200" w:line="240" w:lineRule="auto"/>
        <w:jc w:val="center"/>
        <w:rPr>
          <w:lang w:val="es-ES_tradnl"/>
        </w:rPr>
      </w:pPr>
      <w:r>
        <w:rPr>
          <w:noProof/>
        </w:rPr>
        <w:lastRenderedPageBreak/>
        <w:drawing>
          <wp:inline distT="0" distB="0" distL="0" distR="0">
            <wp:extent cx="4671548" cy="3507475"/>
            <wp:effectExtent l="19050" t="0" r="0" b="0"/>
            <wp:docPr id="9" name="Picture 3" descr="C:\Users\Dan\Pictures\Alauca visita Santiago y Antonio 122110\IMG_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n\Pictures\Alauca visita Santiago y Antonio 122110\IMG_0095.JPG"/>
                    <pic:cNvPicPr>
                      <a:picLocks noChangeAspect="1" noChangeArrowheads="1"/>
                    </pic:cNvPicPr>
                  </pic:nvPicPr>
                  <pic:blipFill>
                    <a:blip r:embed="rId27" cstate="screen"/>
                    <a:srcRect/>
                    <a:stretch>
                      <a:fillRect/>
                    </a:stretch>
                  </pic:blipFill>
                  <pic:spPr bwMode="auto">
                    <a:xfrm>
                      <a:off x="0" y="0"/>
                      <a:ext cx="4671548" cy="3507475"/>
                    </a:xfrm>
                    <a:prstGeom prst="rect">
                      <a:avLst/>
                    </a:prstGeom>
                    <a:noFill/>
                    <a:ln w="9525">
                      <a:noFill/>
                      <a:miter lim="800000"/>
                      <a:headEnd/>
                      <a:tailEnd/>
                    </a:ln>
                  </pic:spPr>
                </pic:pic>
              </a:graphicData>
            </a:graphic>
          </wp:inline>
        </w:drawing>
      </w:r>
    </w:p>
    <w:p w:rsidR="00142192" w:rsidRDefault="00142192" w:rsidP="00B66A33">
      <w:pPr>
        <w:spacing w:after="200" w:line="240" w:lineRule="auto"/>
        <w:rPr>
          <w:lang w:val="es-ES_tradnl"/>
        </w:rPr>
      </w:pPr>
      <w:r w:rsidRPr="00A46B61">
        <w:rPr>
          <w:b/>
          <w:lang w:val="es-ES_tradnl"/>
        </w:rPr>
        <w:t xml:space="preserve">Fotografía </w:t>
      </w:r>
      <w:r>
        <w:rPr>
          <w:b/>
          <w:lang w:val="es-ES_tradnl"/>
        </w:rPr>
        <w:t>3</w:t>
      </w:r>
      <w:r w:rsidRPr="00A46B61">
        <w:rPr>
          <w:b/>
          <w:lang w:val="es-ES_tradnl"/>
        </w:rPr>
        <w:t>:</w:t>
      </w:r>
      <w:r>
        <w:rPr>
          <w:lang w:val="es-ES_tradnl"/>
        </w:rPr>
        <w:t xml:space="preserve"> Sitio en la aldea Matapalo de Alauca, El Paraíso, conocido como El Algodonal, donde se construirá la planta potabilizadora AguaClara.</w:t>
      </w:r>
    </w:p>
    <w:p w:rsidR="00142192" w:rsidRDefault="00142192" w:rsidP="00B66A33">
      <w:pPr>
        <w:spacing w:after="200" w:line="240" w:lineRule="auto"/>
        <w:jc w:val="center"/>
        <w:rPr>
          <w:b/>
          <w:sz w:val="32"/>
          <w:szCs w:val="32"/>
          <w:lang w:val="es-ES_tradnl"/>
        </w:rPr>
      </w:pPr>
      <w:r w:rsidRPr="00142192">
        <w:rPr>
          <w:b/>
          <w:noProof/>
          <w:sz w:val="32"/>
          <w:szCs w:val="32"/>
        </w:rPr>
        <w:drawing>
          <wp:inline distT="0" distB="0" distL="0" distR="0">
            <wp:extent cx="4879861" cy="3252138"/>
            <wp:effectExtent l="19050" t="0" r="0" b="0"/>
            <wp:docPr id="12" name="Picture 1" descr="C:\Users\Dan\Pictures\Cornell Student Trip 2011\1-21-2011\DSC_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Pictures\Cornell Student Trip 2011\1-21-2011\DSC_0316.JPG"/>
                    <pic:cNvPicPr>
                      <a:picLocks noChangeAspect="1" noChangeArrowheads="1"/>
                    </pic:cNvPicPr>
                  </pic:nvPicPr>
                  <pic:blipFill>
                    <a:blip r:embed="rId28" cstate="screen"/>
                    <a:srcRect/>
                    <a:stretch>
                      <a:fillRect/>
                    </a:stretch>
                  </pic:blipFill>
                  <pic:spPr bwMode="auto">
                    <a:xfrm>
                      <a:off x="0" y="0"/>
                      <a:ext cx="4879628" cy="3251983"/>
                    </a:xfrm>
                    <a:prstGeom prst="rect">
                      <a:avLst/>
                    </a:prstGeom>
                    <a:noFill/>
                    <a:ln w="9525">
                      <a:noFill/>
                      <a:miter lim="800000"/>
                      <a:headEnd/>
                      <a:tailEnd/>
                    </a:ln>
                  </pic:spPr>
                </pic:pic>
              </a:graphicData>
            </a:graphic>
          </wp:inline>
        </w:drawing>
      </w:r>
    </w:p>
    <w:p w:rsidR="00B66A33" w:rsidRDefault="00142192" w:rsidP="00B66A33">
      <w:pPr>
        <w:spacing w:after="200" w:line="240" w:lineRule="auto"/>
        <w:rPr>
          <w:lang w:val="es-ES_tradnl"/>
        </w:rPr>
      </w:pPr>
      <w:r w:rsidRPr="00A46B61">
        <w:rPr>
          <w:b/>
          <w:lang w:val="es-ES_tradnl"/>
        </w:rPr>
        <w:t xml:space="preserve">Fotografía </w:t>
      </w:r>
      <w:r>
        <w:rPr>
          <w:b/>
          <w:lang w:val="es-ES_tradnl"/>
        </w:rPr>
        <w:t>4</w:t>
      </w:r>
      <w:r w:rsidRPr="00A46B61">
        <w:rPr>
          <w:b/>
          <w:lang w:val="es-ES_tradnl"/>
        </w:rPr>
        <w:t>:</w:t>
      </w:r>
      <w:r>
        <w:rPr>
          <w:lang w:val="es-ES_tradnl"/>
        </w:rPr>
        <w:t xml:space="preserve"> Vista desde </w:t>
      </w:r>
      <w:r w:rsidR="00B66A33">
        <w:rPr>
          <w:lang w:val="es-ES_tradnl"/>
        </w:rPr>
        <w:t>El Algodonal.</w:t>
      </w:r>
    </w:p>
    <w:p w:rsidR="00B66A33" w:rsidRDefault="00B66A33">
      <w:pPr>
        <w:spacing w:after="200" w:line="276" w:lineRule="auto"/>
        <w:rPr>
          <w:lang w:val="es-ES_tradnl"/>
        </w:rPr>
      </w:pPr>
      <w:r>
        <w:rPr>
          <w:lang w:val="es-ES_tradnl"/>
        </w:rPr>
        <w:br w:type="page"/>
      </w:r>
    </w:p>
    <w:p w:rsidR="00A23978" w:rsidRDefault="00A23978" w:rsidP="00A23978">
      <w:pPr>
        <w:jc w:val="center"/>
        <w:rPr>
          <w:b/>
          <w:sz w:val="32"/>
          <w:szCs w:val="32"/>
          <w:lang w:val="es-ES_tradnl"/>
        </w:rPr>
      </w:pPr>
      <w:r w:rsidRPr="00A23978">
        <w:rPr>
          <w:b/>
          <w:sz w:val="32"/>
          <w:szCs w:val="32"/>
          <w:lang w:val="es-ES_tradnl"/>
        </w:rPr>
        <w:lastRenderedPageBreak/>
        <w:t xml:space="preserve">ANEXO </w:t>
      </w:r>
      <w:r>
        <w:rPr>
          <w:b/>
          <w:sz w:val="32"/>
          <w:szCs w:val="32"/>
          <w:lang w:val="es-ES_tradnl"/>
        </w:rPr>
        <w:t>2</w:t>
      </w:r>
    </w:p>
    <w:p w:rsidR="00A23978" w:rsidRPr="00A23978" w:rsidRDefault="00A23978" w:rsidP="00A23978">
      <w:pPr>
        <w:jc w:val="center"/>
        <w:rPr>
          <w:b/>
          <w:sz w:val="32"/>
          <w:szCs w:val="32"/>
          <w:lang w:val="es-ES_tradnl"/>
        </w:rPr>
      </w:pPr>
    </w:p>
    <w:p w:rsidR="00A23978" w:rsidRDefault="00BB18F9" w:rsidP="00BB18F9">
      <w:pPr>
        <w:spacing w:line="240" w:lineRule="auto"/>
        <w:jc w:val="center"/>
        <w:rPr>
          <w:b/>
          <w:sz w:val="32"/>
          <w:szCs w:val="32"/>
          <w:lang w:val="es-ES_tradnl"/>
        </w:rPr>
      </w:pPr>
      <w:r w:rsidRPr="00BB18F9">
        <w:rPr>
          <w:b/>
          <w:sz w:val="32"/>
          <w:szCs w:val="32"/>
          <w:lang w:val="es-ES_tradnl"/>
        </w:rPr>
        <w:t>PRELIMINARY DESIGN FOR ALAUC</w:t>
      </w:r>
      <w:r>
        <w:rPr>
          <w:b/>
          <w:sz w:val="32"/>
          <w:szCs w:val="32"/>
          <w:lang w:val="es-ES_tradnl"/>
        </w:rPr>
        <w:t xml:space="preserve">A AND THREE VILLAGES, EL PARAÍSO, </w:t>
      </w:r>
      <w:r w:rsidRPr="00BB18F9">
        <w:rPr>
          <w:b/>
          <w:sz w:val="32"/>
          <w:szCs w:val="32"/>
          <w:lang w:val="es-ES_tradnl"/>
        </w:rPr>
        <w:t>HONDURAS (“DISEÑO</w:t>
      </w:r>
      <w:r>
        <w:rPr>
          <w:b/>
          <w:sz w:val="32"/>
          <w:szCs w:val="32"/>
          <w:lang w:val="es-ES_tradnl"/>
        </w:rPr>
        <w:t xml:space="preserve"> </w:t>
      </w:r>
      <w:r w:rsidRPr="00BB18F9">
        <w:rPr>
          <w:b/>
          <w:sz w:val="32"/>
          <w:szCs w:val="32"/>
          <w:lang w:val="es-ES_tradnl"/>
        </w:rPr>
        <w:t>PRELIMINAR PARA ALAUCA Y TRES ALDEAS, EL PARAÍSO, HONDURAS”) - INFORME DE LA AGUACLARA DESIGN TOOL (INGLÉS)</w:t>
      </w:r>
    </w:p>
    <w:p w:rsidR="00A23978" w:rsidRDefault="00A23978" w:rsidP="00A23978">
      <w:pPr>
        <w:rPr>
          <w:lang w:val="es-ES_tradnl"/>
        </w:rPr>
      </w:pPr>
    </w:p>
    <w:p w:rsidR="0030641B" w:rsidRDefault="0030641B">
      <w:pPr>
        <w:spacing w:after="200" w:line="276" w:lineRule="auto"/>
        <w:rPr>
          <w:lang w:val="es-ES_tradnl"/>
        </w:rPr>
      </w:pPr>
      <w:r>
        <w:rPr>
          <w:lang w:val="es-ES_tradnl"/>
        </w:rPr>
        <w:br w:type="page"/>
      </w:r>
    </w:p>
    <w:p w:rsidR="0030641B" w:rsidRDefault="0030641B" w:rsidP="0030641B">
      <w:pPr>
        <w:jc w:val="center"/>
        <w:rPr>
          <w:b/>
          <w:sz w:val="32"/>
          <w:szCs w:val="32"/>
          <w:lang w:val="es-ES_tradnl"/>
        </w:rPr>
      </w:pPr>
      <w:r w:rsidRPr="00A23978">
        <w:rPr>
          <w:b/>
          <w:sz w:val="32"/>
          <w:szCs w:val="32"/>
          <w:lang w:val="es-ES_tradnl"/>
        </w:rPr>
        <w:lastRenderedPageBreak/>
        <w:t xml:space="preserve">ANEXO </w:t>
      </w:r>
      <w:r>
        <w:rPr>
          <w:b/>
          <w:sz w:val="32"/>
          <w:szCs w:val="32"/>
          <w:lang w:val="es-ES_tradnl"/>
        </w:rPr>
        <w:t>3</w:t>
      </w:r>
    </w:p>
    <w:p w:rsidR="0030641B" w:rsidRPr="00A23978" w:rsidRDefault="0030641B" w:rsidP="0030641B">
      <w:pPr>
        <w:jc w:val="center"/>
        <w:rPr>
          <w:b/>
          <w:sz w:val="32"/>
          <w:szCs w:val="32"/>
          <w:lang w:val="es-ES_tradnl"/>
        </w:rPr>
      </w:pPr>
    </w:p>
    <w:p w:rsidR="00333F01" w:rsidRDefault="00333F01" w:rsidP="0030641B">
      <w:pPr>
        <w:spacing w:line="240" w:lineRule="auto"/>
        <w:jc w:val="center"/>
        <w:rPr>
          <w:b/>
          <w:sz w:val="32"/>
          <w:szCs w:val="32"/>
          <w:lang w:val="es-ES_tradnl"/>
        </w:rPr>
      </w:pPr>
      <w:r>
        <w:rPr>
          <w:b/>
          <w:sz w:val="32"/>
          <w:szCs w:val="32"/>
          <w:lang w:val="es-ES_tradnl"/>
        </w:rPr>
        <w:t>PLANOS CONSTRUCTIVOS</w:t>
      </w:r>
    </w:p>
    <w:p w:rsidR="0030641B" w:rsidRDefault="0030641B" w:rsidP="0030641B">
      <w:pPr>
        <w:spacing w:line="240" w:lineRule="auto"/>
        <w:jc w:val="center"/>
        <w:rPr>
          <w:b/>
          <w:sz w:val="32"/>
          <w:szCs w:val="32"/>
          <w:lang w:val="es-ES_tradnl"/>
        </w:rPr>
      </w:pPr>
    </w:p>
    <w:p w:rsidR="0030641B" w:rsidRPr="00BB18F9" w:rsidRDefault="0030641B" w:rsidP="00BB18F9">
      <w:pPr>
        <w:spacing w:after="200" w:line="276" w:lineRule="auto"/>
        <w:rPr>
          <w:b/>
          <w:sz w:val="32"/>
          <w:szCs w:val="32"/>
          <w:lang w:val="es-ES_tradnl"/>
        </w:rPr>
      </w:pPr>
    </w:p>
    <w:sectPr w:rsidR="0030641B" w:rsidRPr="00BB18F9" w:rsidSect="009F2D34">
      <w:footerReference w:type="default" r:id="rId2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6D7" w:rsidRDefault="00F416D7" w:rsidP="00C309E8">
      <w:pPr>
        <w:spacing w:line="240" w:lineRule="auto"/>
      </w:pPr>
      <w:r>
        <w:separator/>
      </w:r>
    </w:p>
  </w:endnote>
  <w:endnote w:type="continuationSeparator" w:id="0">
    <w:p w:rsidR="00F416D7" w:rsidRDefault="00F416D7" w:rsidP="00C309E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B72" w:rsidRDefault="00111D5F">
    <w:pPr>
      <w:pStyle w:val="Footer"/>
      <w:jc w:val="center"/>
    </w:pPr>
    <w:fldSimple w:instr=" PAGE   \* MERGEFORMAT ">
      <w:r w:rsidR="003F5A73">
        <w:rPr>
          <w:noProof/>
        </w:rPr>
        <w:t>2</w:t>
      </w:r>
    </w:fldSimple>
  </w:p>
  <w:p w:rsidR="00D52B72" w:rsidRDefault="00D52B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B72" w:rsidRDefault="00D52B72">
    <w:pPr>
      <w:pStyle w:val="Footer"/>
      <w:jc w:val="center"/>
    </w:pPr>
  </w:p>
  <w:p w:rsidR="00D52B72" w:rsidRDefault="00D52B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6D7" w:rsidRDefault="00F416D7" w:rsidP="00C309E8">
      <w:pPr>
        <w:spacing w:line="240" w:lineRule="auto"/>
      </w:pPr>
      <w:r>
        <w:separator/>
      </w:r>
    </w:p>
  </w:footnote>
  <w:footnote w:type="continuationSeparator" w:id="0">
    <w:p w:rsidR="00F416D7" w:rsidRDefault="00F416D7" w:rsidP="00C309E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F5A6D3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400A1980"/>
    <w:lvl w:ilvl="0">
      <w:numFmt w:val="bullet"/>
      <w:lvlText w:val="*"/>
      <w:lvlJc w:val="left"/>
    </w:lvl>
  </w:abstractNum>
  <w:abstractNum w:abstractNumId="2">
    <w:nsid w:val="00915BEF"/>
    <w:multiLevelType w:val="hybridMultilevel"/>
    <w:tmpl w:val="44E6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8E5457"/>
    <w:multiLevelType w:val="hybridMultilevel"/>
    <w:tmpl w:val="A498DB48"/>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31F5AEB"/>
    <w:multiLevelType w:val="hybridMultilevel"/>
    <w:tmpl w:val="722C7D1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4247BB4"/>
    <w:multiLevelType w:val="hybridMultilevel"/>
    <w:tmpl w:val="DD02330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6C55D65"/>
    <w:multiLevelType w:val="hybridMultilevel"/>
    <w:tmpl w:val="8B44268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11DB2D7C"/>
    <w:multiLevelType w:val="hybridMultilevel"/>
    <w:tmpl w:val="5578717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2DC3290"/>
    <w:multiLevelType w:val="hybridMultilevel"/>
    <w:tmpl w:val="D7382F7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6B17CE"/>
    <w:multiLevelType w:val="hybridMultilevel"/>
    <w:tmpl w:val="D3342B9C"/>
    <w:lvl w:ilvl="0" w:tplc="0409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0">
    <w:nsid w:val="17942B90"/>
    <w:multiLevelType w:val="hybridMultilevel"/>
    <w:tmpl w:val="C7C66FD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nsid w:val="180B19B3"/>
    <w:multiLevelType w:val="hybridMultilevel"/>
    <w:tmpl w:val="3D00881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1C8A1DBD"/>
    <w:multiLevelType w:val="hybridMultilevel"/>
    <w:tmpl w:val="36E446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36D53A3"/>
    <w:multiLevelType w:val="hybridMultilevel"/>
    <w:tmpl w:val="C292F52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39E2F61"/>
    <w:multiLevelType w:val="hybridMultilevel"/>
    <w:tmpl w:val="B8E4BAA2"/>
    <w:lvl w:ilvl="0" w:tplc="E892C580">
      <w:start w:val="3"/>
      <w:numFmt w:val="bullet"/>
      <w:lvlText w:val=""/>
      <w:lvlJc w:val="left"/>
      <w:pPr>
        <w:ind w:left="720" w:hanging="360"/>
      </w:pPr>
      <w:rPr>
        <w:rFonts w:ascii="Wingdings" w:eastAsia="Times New Roman"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6996C19"/>
    <w:multiLevelType w:val="hybridMultilevel"/>
    <w:tmpl w:val="AE800150"/>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972268E"/>
    <w:multiLevelType w:val="hybridMultilevel"/>
    <w:tmpl w:val="7C042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A06C0A"/>
    <w:multiLevelType w:val="hybridMultilevel"/>
    <w:tmpl w:val="1A00B78E"/>
    <w:lvl w:ilvl="0" w:tplc="AF061FEC">
      <w:start w:val="1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61B629E"/>
    <w:multiLevelType w:val="hybridMultilevel"/>
    <w:tmpl w:val="AA785FE6"/>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86B0E5F"/>
    <w:multiLevelType w:val="hybridMultilevel"/>
    <w:tmpl w:val="FBA455CA"/>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C123E89"/>
    <w:multiLevelType w:val="hybridMultilevel"/>
    <w:tmpl w:val="B316D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0315EA8"/>
    <w:multiLevelType w:val="hybridMultilevel"/>
    <w:tmpl w:val="8B44268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414C3B84"/>
    <w:multiLevelType w:val="hybridMultilevel"/>
    <w:tmpl w:val="CFE40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8F05173"/>
    <w:multiLevelType w:val="hybridMultilevel"/>
    <w:tmpl w:val="D42AFA8A"/>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B955437"/>
    <w:multiLevelType w:val="hybridMultilevel"/>
    <w:tmpl w:val="3000F80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D4B02E5"/>
    <w:multiLevelType w:val="multilevel"/>
    <w:tmpl w:val="6A862AB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DDC4068"/>
    <w:multiLevelType w:val="hybridMultilevel"/>
    <w:tmpl w:val="23FAAD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03F56CB"/>
    <w:multiLevelType w:val="hybridMultilevel"/>
    <w:tmpl w:val="E3AA87EA"/>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A5D5F44"/>
    <w:multiLevelType w:val="hybridMultilevel"/>
    <w:tmpl w:val="DE10C7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5BB15D56"/>
    <w:multiLevelType w:val="hybridMultilevel"/>
    <w:tmpl w:val="684CB7B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D125094"/>
    <w:multiLevelType w:val="hybridMultilevel"/>
    <w:tmpl w:val="A2A04A8A"/>
    <w:lvl w:ilvl="0" w:tplc="268C18D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2383BA1"/>
    <w:multiLevelType w:val="hybridMultilevel"/>
    <w:tmpl w:val="9A2651AA"/>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3F32D63"/>
    <w:multiLevelType w:val="hybridMultilevel"/>
    <w:tmpl w:val="FA2C29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nsid w:val="65006B3A"/>
    <w:multiLevelType w:val="hybridMultilevel"/>
    <w:tmpl w:val="9A2CF10A"/>
    <w:lvl w:ilvl="0" w:tplc="0409000F">
      <w:start w:val="1"/>
      <w:numFmt w:val="decimal"/>
      <w:lvlText w:val="%1."/>
      <w:lvlJc w:val="left"/>
      <w:pPr>
        <w:tabs>
          <w:tab w:val="num" w:pos="720"/>
        </w:tabs>
        <w:ind w:left="720" w:hanging="360"/>
      </w:pPr>
    </w:lvl>
    <w:lvl w:ilvl="1" w:tplc="480A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4890BE">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533A9C"/>
    <w:multiLevelType w:val="hybridMultilevel"/>
    <w:tmpl w:val="4B266668"/>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69E0244"/>
    <w:multiLevelType w:val="hybridMultilevel"/>
    <w:tmpl w:val="4DE6D6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DEF2D86"/>
    <w:multiLevelType w:val="hybridMultilevel"/>
    <w:tmpl w:val="4B4AE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0EB2610"/>
    <w:multiLevelType w:val="hybridMultilevel"/>
    <w:tmpl w:val="F7087A26"/>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12318D2"/>
    <w:multiLevelType w:val="hybridMultilevel"/>
    <w:tmpl w:val="CA28173E"/>
    <w:lvl w:ilvl="0" w:tplc="0409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9">
    <w:nsid w:val="714B19E1"/>
    <w:multiLevelType w:val="hybridMultilevel"/>
    <w:tmpl w:val="1818C8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nsid w:val="74D6016A"/>
    <w:multiLevelType w:val="hybridMultilevel"/>
    <w:tmpl w:val="BA6EC30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nsid w:val="76E177D6"/>
    <w:multiLevelType w:val="hybridMultilevel"/>
    <w:tmpl w:val="0BC4D33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7053B77"/>
    <w:multiLevelType w:val="hybridMultilevel"/>
    <w:tmpl w:val="E34C8A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98369EC"/>
    <w:multiLevelType w:val="multilevel"/>
    <w:tmpl w:val="EA10220E"/>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nsid w:val="7C88501B"/>
    <w:multiLevelType w:val="hybridMultilevel"/>
    <w:tmpl w:val="FAFA12C2"/>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F1767CC"/>
    <w:multiLevelType w:val="hybridMultilevel"/>
    <w:tmpl w:val="A33E02B6"/>
    <w:lvl w:ilvl="0" w:tplc="75965AFA">
      <w:start w:val="1"/>
      <w:numFmt w:val="decimal"/>
      <w:lvlText w:val="(%1)"/>
      <w:lvlJc w:val="left"/>
      <w:pPr>
        <w:ind w:left="390" w:hanging="360"/>
      </w:pPr>
      <w:rPr>
        <w:rFonts w:hint="default"/>
      </w:rPr>
    </w:lvl>
    <w:lvl w:ilvl="1" w:tplc="080A0019" w:tentative="1">
      <w:start w:val="1"/>
      <w:numFmt w:val="lowerLetter"/>
      <w:lvlText w:val="%2."/>
      <w:lvlJc w:val="left"/>
      <w:pPr>
        <w:ind w:left="1110" w:hanging="360"/>
      </w:pPr>
    </w:lvl>
    <w:lvl w:ilvl="2" w:tplc="080A001B" w:tentative="1">
      <w:start w:val="1"/>
      <w:numFmt w:val="lowerRoman"/>
      <w:lvlText w:val="%3."/>
      <w:lvlJc w:val="right"/>
      <w:pPr>
        <w:ind w:left="1830" w:hanging="180"/>
      </w:pPr>
    </w:lvl>
    <w:lvl w:ilvl="3" w:tplc="080A000F" w:tentative="1">
      <w:start w:val="1"/>
      <w:numFmt w:val="decimal"/>
      <w:lvlText w:val="%4."/>
      <w:lvlJc w:val="left"/>
      <w:pPr>
        <w:ind w:left="2550" w:hanging="360"/>
      </w:pPr>
    </w:lvl>
    <w:lvl w:ilvl="4" w:tplc="080A0019" w:tentative="1">
      <w:start w:val="1"/>
      <w:numFmt w:val="lowerLetter"/>
      <w:lvlText w:val="%5."/>
      <w:lvlJc w:val="left"/>
      <w:pPr>
        <w:ind w:left="3270" w:hanging="360"/>
      </w:pPr>
    </w:lvl>
    <w:lvl w:ilvl="5" w:tplc="080A001B" w:tentative="1">
      <w:start w:val="1"/>
      <w:numFmt w:val="lowerRoman"/>
      <w:lvlText w:val="%6."/>
      <w:lvlJc w:val="right"/>
      <w:pPr>
        <w:ind w:left="3990" w:hanging="180"/>
      </w:pPr>
    </w:lvl>
    <w:lvl w:ilvl="6" w:tplc="080A000F" w:tentative="1">
      <w:start w:val="1"/>
      <w:numFmt w:val="decimal"/>
      <w:lvlText w:val="%7."/>
      <w:lvlJc w:val="left"/>
      <w:pPr>
        <w:ind w:left="4710" w:hanging="360"/>
      </w:pPr>
    </w:lvl>
    <w:lvl w:ilvl="7" w:tplc="080A0019" w:tentative="1">
      <w:start w:val="1"/>
      <w:numFmt w:val="lowerLetter"/>
      <w:lvlText w:val="%8."/>
      <w:lvlJc w:val="left"/>
      <w:pPr>
        <w:ind w:left="5430" w:hanging="360"/>
      </w:pPr>
    </w:lvl>
    <w:lvl w:ilvl="8" w:tplc="080A001B" w:tentative="1">
      <w:start w:val="1"/>
      <w:numFmt w:val="lowerRoman"/>
      <w:lvlText w:val="%9."/>
      <w:lvlJc w:val="right"/>
      <w:pPr>
        <w:ind w:left="6150" w:hanging="180"/>
      </w:pPr>
    </w:lvl>
  </w:abstractNum>
  <w:num w:numId="1">
    <w:abstractNumId w:val="30"/>
  </w:num>
  <w:num w:numId="2">
    <w:abstractNumId w:val="0"/>
  </w:num>
  <w:num w:numId="3">
    <w:abstractNumId w:val="20"/>
  </w:num>
  <w:num w:numId="4">
    <w:abstractNumId w:val="36"/>
  </w:num>
  <w:num w:numId="5">
    <w:abstractNumId w:val="22"/>
  </w:num>
  <w:num w:numId="6">
    <w:abstractNumId w:val="7"/>
  </w:num>
  <w:num w:numId="7">
    <w:abstractNumId w:val="28"/>
  </w:num>
  <w:num w:numId="8">
    <w:abstractNumId w:val="42"/>
  </w:num>
  <w:num w:numId="9">
    <w:abstractNumId w:val="16"/>
  </w:num>
  <w:num w:numId="10">
    <w:abstractNumId w:val="12"/>
  </w:num>
  <w:num w:numId="11">
    <w:abstractNumId w:val="25"/>
  </w:num>
  <w:num w:numId="12">
    <w:abstractNumId w:val="2"/>
  </w:num>
  <w:num w:numId="13">
    <w:abstractNumId w:val="39"/>
  </w:num>
  <w:num w:numId="14">
    <w:abstractNumId w:val="11"/>
  </w:num>
  <w:num w:numId="15">
    <w:abstractNumId w:val="32"/>
  </w:num>
  <w:num w:numId="16">
    <w:abstractNumId w:val="43"/>
  </w:num>
  <w:num w:numId="17">
    <w:abstractNumId w:val="1"/>
    <w:lvlOverride w:ilvl="0">
      <w:lvl w:ilvl="0">
        <w:start w:val="1"/>
        <w:numFmt w:val="bullet"/>
        <w:lvlText w:val=""/>
        <w:legacy w:legacy="1" w:legacySpace="0" w:legacyIndent="57"/>
        <w:lvlJc w:val="left"/>
        <w:pPr>
          <w:ind w:left="57" w:hanging="57"/>
        </w:pPr>
        <w:rPr>
          <w:rFonts w:ascii="Symbol" w:hAnsi="Symbol" w:hint="default"/>
        </w:rPr>
      </w:lvl>
    </w:lvlOverride>
  </w:num>
  <w:num w:numId="18">
    <w:abstractNumId w:val="45"/>
  </w:num>
  <w:num w:numId="19">
    <w:abstractNumId w:val="1"/>
    <w:lvlOverride w:ilvl="0">
      <w:lvl w:ilvl="0">
        <w:start w:val="1"/>
        <w:numFmt w:val="bullet"/>
        <w:lvlText w:val=""/>
        <w:legacy w:legacy="1" w:legacySpace="0" w:legacyIndent="57"/>
        <w:lvlJc w:val="left"/>
        <w:pPr>
          <w:ind w:left="85" w:hanging="57"/>
        </w:pPr>
        <w:rPr>
          <w:rFonts w:ascii="Symbol" w:hAnsi="Symbol" w:hint="default"/>
        </w:rPr>
      </w:lvl>
    </w:lvlOverride>
  </w:num>
  <w:num w:numId="20">
    <w:abstractNumId w:val="41"/>
  </w:num>
  <w:num w:numId="21">
    <w:abstractNumId w:val="19"/>
  </w:num>
  <w:num w:numId="22">
    <w:abstractNumId w:val="26"/>
  </w:num>
  <w:num w:numId="23">
    <w:abstractNumId w:val="37"/>
  </w:num>
  <w:num w:numId="24">
    <w:abstractNumId w:val="9"/>
  </w:num>
  <w:num w:numId="25">
    <w:abstractNumId w:val="14"/>
  </w:num>
  <w:num w:numId="26">
    <w:abstractNumId w:val="23"/>
  </w:num>
  <w:num w:numId="27">
    <w:abstractNumId w:val="27"/>
  </w:num>
  <w:num w:numId="28">
    <w:abstractNumId w:val="29"/>
  </w:num>
  <w:num w:numId="29">
    <w:abstractNumId w:val="15"/>
  </w:num>
  <w:num w:numId="30">
    <w:abstractNumId w:val="31"/>
  </w:num>
  <w:num w:numId="31">
    <w:abstractNumId w:val="3"/>
  </w:num>
  <w:num w:numId="32">
    <w:abstractNumId w:val="18"/>
  </w:num>
  <w:num w:numId="33">
    <w:abstractNumId w:val="44"/>
  </w:num>
  <w:num w:numId="34">
    <w:abstractNumId w:val="8"/>
  </w:num>
  <w:num w:numId="35">
    <w:abstractNumId w:val="13"/>
  </w:num>
  <w:num w:numId="36">
    <w:abstractNumId w:val="24"/>
  </w:num>
  <w:num w:numId="37">
    <w:abstractNumId w:val="5"/>
  </w:num>
  <w:num w:numId="38">
    <w:abstractNumId w:val="4"/>
  </w:num>
  <w:num w:numId="39">
    <w:abstractNumId w:val="34"/>
  </w:num>
  <w:num w:numId="40">
    <w:abstractNumId w:val="38"/>
  </w:num>
  <w:num w:numId="41">
    <w:abstractNumId w:val="21"/>
  </w:num>
  <w:num w:numId="42">
    <w:abstractNumId w:val="10"/>
  </w:num>
  <w:num w:numId="43">
    <w:abstractNumId w:val="6"/>
  </w:num>
  <w:num w:numId="44">
    <w:abstractNumId w:val="40"/>
  </w:num>
  <w:num w:numId="45">
    <w:abstractNumId w:val="33"/>
  </w:num>
  <w:num w:numId="46">
    <w:abstractNumId w:val="17"/>
  </w:num>
  <w:num w:numId="4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56AF2"/>
    <w:rsid w:val="000008EF"/>
    <w:rsid w:val="00005738"/>
    <w:rsid w:val="00006B95"/>
    <w:rsid w:val="00007B97"/>
    <w:rsid w:val="000120BF"/>
    <w:rsid w:val="00015571"/>
    <w:rsid w:val="000177AB"/>
    <w:rsid w:val="00020E46"/>
    <w:rsid w:val="00021F3E"/>
    <w:rsid w:val="0002264A"/>
    <w:rsid w:val="0002448C"/>
    <w:rsid w:val="00031789"/>
    <w:rsid w:val="00032735"/>
    <w:rsid w:val="00032790"/>
    <w:rsid w:val="00034BF1"/>
    <w:rsid w:val="00034C29"/>
    <w:rsid w:val="00035014"/>
    <w:rsid w:val="00037398"/>
    <w:rsid w:val="000408D7"/>
    <w:rsid w:val="000418EE"/>
    <w:rsid w:val="0004440A"/>
    <w:rsid w:val="00045A4C"/>
    <w:rsid w:val="00050842"/>
    <w:rsid w:val="00053BB9"/>
    <w:rsid w:val="0005567B"/>
    <w:rsid w:val="00060CF2"/>
    <w:rsid w:val="00062848"/>
    <w:rsid w:val="00067744"/>
    <w:rsid w:val="00067F41"/>
    <w:rsid w:val="00070BD5"/>
    <w:rsid w:val="00071BC9"/>
    <w:rsid w:val="000744FF"/>
    <w:rsid w:val="000777A3"/>
    <w:rsid w:val="00085E40"/>
    <w:rsid w:val="000860DC"/>
    <w:rsid w:val="0008745E"/>
    <w:rsid w:val="00090D43"/>
    <w:rsid w:val="00092462"/>
    <w:rsid w:val="00094614"/>
    <w:rsid w:val="00094702"/>
    <w:rsid w:val="00094CDA"/>
    <w:rsid w:val="00095C37"/>
    <w:rsid w:val="00095F07"/>
    <w:rsid w:val="00096AE9"/>
    <w:rsid w:val="00097253"/>
    <w:rsid w:val="000A5461"/>
    <w:rsid w:val="000A708A"/>
    <w:rsid w:val="000A77FA"/>
    <w:rsid w:val="000B1972"/>
    <w:rsid w:val="000B2DEC"/>
    <w:rsid w:val="000B3BBD"/>
    <w:rsid w:val="000B5CBB"/>
    <w:rsid w:val="000C0B05"/>
    <w:rsid w:val="000C3BB6"/>
    <w:rsid w:val="000C5A2E"/>
    <w:rsid w:val="000D2102"/>
    <w:rsid w:val="000D3BB9"/>
    <w:rsid w:val="000D3E7A"/>
    <w:rsid w:val="000D5C8C"/>
    <w:rsid w:val="000D6175"/>
    <w:rsid w:val="000D77BE"/>
    <w:rsid w:val="000E0793"/>
    <w:rsid w:val="000E0EC1"/>
    <w:rsid w:val="000E1F40"/>
    <w:rsid w:val="000E32DA"/>
    <w:rsid w:val="000E3F55"/>
    <w:rsid w:val="000E417D"/>
    <w:rsid w:val="000E6219"/>
    <w:rsid w:val="000E6771"/>
    <w:rsid w:val="000F2610"/>
    <w:rsid w:val="000F2BF0"/>
    <w:rsid w:val="000F354E"/>
    <w:rsid w:val="000F441B"/>
    <w:rsid w:val="000F4659"/>
    <w:rsid w:val="000F6102"/>
    <w:rsid w:val="000F6538"/>
    <w:rsid w:val="0010000D"/>
    <w:rsid w:val="001003DA"/>
    <w:rsid w:val="00100DF2"/>
    <w:rsid w:val="00101B82"/>
    <w:rsid w:val="00101CD4"/>
    <w:rsid w:val="00103DE5"/>
    <w:rsid w:val="00103DFA"/>
    <w:rsid w:val="001052A9"/>
    <w:rsid w:val="00110D88"/>
    <w:rsid w:val="00111D5F"/>
    <w:rsid w:val="00112B6B"/>
    <w:rsid w:val="00115D03"/>
    <w:rsid w:val="001169C2"/>
    <w:rsid w:val="0011752F"/>
    <w:rsid w:val="00117712"/>
    <w:rsid w:val="001205FD"/>
    <w:rsid w:val="001207ED"/>
    <w:rsid w:val="00121067"/>
    <w:rsid w:val="00122E42"/>
    <w:rsid w:val="00127A99"/>
    <w:rsid w:val="00131835"/>
    <w:rsid w:val="00140957"/>
    <w:rsid w:val="00142192"/>
    <w:rsid w:val="0014503C"/>
    <w:rsid w:val="00145758"/>
    <w:rsid w:val="00145C1D"/>
    <w:rsid w:val="00146B88"/>
    <w:rsid w:val="001505E5"/>
    <w:rsid w:val="00152C6E"/>
    <w:rsid w:val="00153485"/>
    <w:rsid w:val="001541A3"/>
    <w:rsid w:val="00154933"/>
    <w:rsid w:val="00155EE2"/>
    <w:rsid w:val="00156111"/>
    <w:rsid w:val="00161FCB"/>
    <w:rsid w:val="00162CB4"/>
    <w:rsid w:val="001636BE"/>
    <w:rsid w:val="001661B9"/>
    <w:rsid w:val="00167F21"/>
    <w:rsid w:val="0017318C"/>
    <w:rsid w:val="00174A5D"/>
    <w:rsid w:val="0017504A"/>
    <w:rsid w:val="00175953"/>
    <w:rsid w:val="001766FB"/>
    <w:rsid w:val="001779DB"/>
    <w:rsid w:val="001808FD"/>
    <w:rsid w:val="00181FB4"/>
    <w:rsid w:val="001836E5"/>
    <w:rsid w:val="001905B9"/>
    <w:rsid w:val="00194653"/>
    <w:rsid w:val="00194748"/>
    <w:rsid w:val="001952F2"/>
    <w:rsid w:val="00197593"/>
    <w:rsid w:val="001A00D6"/>
    <w:rsid w:val="001A1681"/>
    <w:rsid w:val="001A191D"/>
    <w:rsid w:val="001A56AC"/>
    <w:rsid w:val="001A59D8"/>
    <w:rsid w:val="001A5B37"/>
    <w:rsid w:val="001A5C13"/>
    <w:rsid w:val="001A5D63"/>
    <w:rsid w:val="001B282F"/>
    <w:rsid w:val="001B29EC"/>
    <w:rsid w:val="001B757D"/>
    <w:rsid w:val="001C3705"/>
    <w:rsid w:val="001C3CCE"/>
    <w:rsid w:val="001C47D1"/>
    <w:rsid w:val="001C4A78"/>
    <w:rsid w:val="001C5346"/>
    <w:rsid w:val="001C69D2"/>
    <w:rsid w:val="001D0666"/>
    <w:rsid w:val="001D1BB9"/>
    <w:rsid w:val="001D4441"/>
    <w:rsid w:val="001D4D83"/>
    <w:rsid w:val="001D5506"/>
    <w:rsid w:val="001D7162"/>
    <w:rsid w:val="001D7AD1"/>
    <w:rsid w:val="001E12DE"/>
    <w:rsid w:val="001E1400"/>
    <w:rsid w:val="001E2AC5"/>
    <w:rsid w:val="001E3801"/>
    <w:rsid w:val="001E3DBB"/>
    <w:rsid w:val="001E6A27"/>
    <w:rsid w:val="001F713D"/>
    <w:rsid w:val="001F7225"/>
    <w:rsid w:val="00200940"/>
    <w:rsid w:val="00204CBC"/>
    <w:rsid w:val="00205311"/>
    <w:rsid w:val="00212B5A"/>
    <w:rsid w:val="00212F41"/>
    <w:rsid w:val="00213E7D"/>
    <w:rsid w:val="002142FE"/>
    <w:rsid w:val="0021527A"/>
    <w:rsid w:val="00216164"/>
    <w:rsid w:val="00221007"/>
    <w:rsid w:val="00226F17"/>
    <w:rsid w:val="00227AEF"/>
    <w:rsid w:val="00232C7F"/>
    <w:rsid w:val="002333D3"/>
    <w:rsid w:val="00234789"/>
    <w:rsid w:val="00235311"/>
    <w:rsid w:val="002367A6"/>
    <w:rsid w:val="00241DD9"/>
    <w:rsid w:val="00243A28"/>
    <w:rsid w:val="002442D3"/>
    <w:rsid w:val="00251B00"/>
    <w:rsid w:val="00253AAD"/>
    <w:rsid w:val="00254A8E"/>
    <w:rsid w:val="00254D45"/>
    <w:rsid w:val="00254FD4"/>
    <w:rsid w:val="002577F2"/>
    <w:rsid w:val="00266057"/>
    <w:rsid w:val="00270CB8"/>
    <w:rsid w:val="002723EC"/>
    <w:rsid w:val="002730D2"/>
    <w:rsid w:val="00273163"/>
    <w:rsid w:val="002746C2"/>
    <w:rsid w:val="00275547"/>
    <w:rsid w:val="00275EDF"/>
    <w:rsid w:val="00280443"/>
    <w:rsid w:val="002807FB"/>
    <w:rsid w:val="00282743"/>
    <w:rsid w:val="00290641"/>
    <w:rsid w:val="00290B06"/>
    <w:rsid w:val="00290B0C"/>
    <w:rsid w:val="00290DBA"/>
    <w:rsid w:val="002918AD"/>
    <w:rsid w:val="002933B3"/>
    <w:rsid w:val="002970E9"/>
    <w:rsid w:val="00297220"/>
    <w:rsid w:val="002A1BBC"/>
    <w:rsid w:val="002A23D8"/>
    <w:rsid w:val="002A5010"/>
    <w:rsid w:val="002A5D30"/>
    <w:rsid w:val="002A672B"/>
    <w:rsid w:val="002A7F5F"/>
    <w:rsid w:val="002B03F1"/>
    <w:rsid w:val="002B127D"/>
    <w:rsid w:val="002B1455"/>
    <w:rsid w:val="002B2A2A"/>
    <w:rsid w:val="002B2F16"/>
    <w:rsid w:val="002B4102"/>
    <w:rsid w:val="002B467E"/>
    <w:rsid w:val="002B7BFE"/>
    <w:rsid w:val="002C158D"/>
    <w:rsid w:val="002C25A5"/>
    <w:rsid w:val="002C3412"/>
    <w:rsid w:val="002C5F52"/>
    <w:rsid w:val="002C6690"/>
    <w:rsid w:val="002C6BEB"/>
    <w:rsid w:val="002D1356"/>
    <w:rsid w:val="002D2500"/>
    <w:rsid w:val="002D60F9"/>
    <w:rsid w:val="002D62F6"/>
    <w:rsid w:val="002D7164"/>
    <w:rsid w:val="002E0DA7"/>
    <w:rsid w:val="002E16FE"/>
    <w:rsid w:val="002E2217"/>
    <w:rsid w:val="002E24AE"/>
    <w:rsid w:val="002E2A1C"/>
    <w:rsid w:val="002E3B32"/>
    <w:rsid w:val="002E4C53"/>
    <w:rsid w:val="002E500B"/>
    <w:rsid w:val="002E52A5"/>
    <w:rsid w:val="002F0107"/>
    <w:rsid w:val="002F1604"/>
    <w:rsid w:val="002F1691"/>
    <w:rsid w:val="002F1E59"/>
    <w:rsid w:val="002F241C"/>
    <w:rsid w:val="002F2530"/>
    <w:rsid w:val="002F3FCE"/>
    <w:rsid w:val="002F7472"/>
    <w:rsid w:val="002F76C2"/>
    <w:rsid w:val="002F7745"/>
    <w:rsid w:val="002F79BC"/>
    <w:rsid w:val="003001D6"/>
    <w:rsid w:val="003009C7"/>
    <w:rsid w:val="00303619"/>
    <w:rsid w:val="003051A1"/>
    <w:rsid w:val="003058F8"/>
    <w:rsid w:val="0030641B"/>
    <w:rsid w:val="00306DEA"/>
    <w:rsid w:val="00320B76"/>
    <w:rsid w:val="00322DD6"/>
    <w:rsid w:val="0032437B"/>
    <w:rsid w:val="00324E3D"/>
    <w:rsid w:val="00325BBC"/>
    <w:rsid w:val="003275DD"/>
    <w:rsid w:val="00330D8F"/>
    <w:rsid w:val="00331CDB"/>
    <w:rsid w:val="00333F01"/>
    <w:rsid w:val="003372A9"/>
    <w:rsid w:val="00341BC3"/>
    <w:rsid w:val="0034341B"/>
    <w:rsid w:val="00345866"/>
    <w:rsid w:val="00346B97"/>
    <w:rsid w:val="00347D70"/>
    <w:rsid w:val="00357E02"/>
    <w:rsid w:val="0036123A"/>
    <w:rsid w:val="00362669"/>
    <w:rsid w:val="00362B8C"/>
    <w:rsid w:val="00362EE9"/>
    <w:rsid w:val="00365499"/>
    <w:rsid w:val="00365B25"/>
    <w:rsid w:val="0036725B"/>
    <w:rsid w:val="00375398"/>
    <w:rsid w:val="00375AC9"/>
    <w:rsid w:val="003830E8"/>
    <w:rsid w:val="00383D35"/>
    <w:rsid w:val="003871C4"/>
    <w:rsid w:val="003900C0"/>
    <w:rsid w:val="003967F1"/>
    <w:rsid w:val="00397C91"/>
    <w:rsid w:val="003A0B84"/>
    <w:rsid w:val="003A440B"/>
    <w:rsid w:val="003A4583"/>
    <w:rsid w:val="003A71A1"/>
    <w:rsid w:val="003A79A2"/>
    <w:rsid w:val="003B76D3"/>
    <w:rsid w:val="003B7A02"/>
    <w:rsid w:val="003C1AFC"/>
    <w:rsid w:val="003C2AF9"/>
    <w:rsid w:val="003C2B59"/>
    <w:rsid w:val="003C318E"/>
    <w:rsid w:val="003C3712"/>
    <w:rsid w:val="003C37F8"/>
    <w:rsid w:val="003C4F3C"/>
    <w:rsid w:val="003C745F"/>
    <w:rsid w:val="003C7D8F"/>
    <w:rsid w:val="003D07C3"/>
    <w:rsid w:val="003D17F9"/>
    <w:rsid w:val="003D37FF"/>
    <w:rsid w:val="003E1CB9"/>
    <w:rsid w:val="003E1F40"/>
    <w:rsid w:val="003E3B76"/>
    <w:rsid w:val="003E52A3"/>
    <w:rsid w:val="003E728F"/>
    <w:rsid w:val="003F41B7"/>
    <w:rsid w:val="003F4A5E"/>
    <w:rsid w:val="003F5A73"/>
    <w:rsid w:val="004015AB"/>
    <w:rsid w:val="00401F23"/>
    <w:rsid w:val="00402572"/>
    <w:rsid w:val="00405005"/>
    <w:rsid w:val="004074A8"/>
    <w:rsid w:val="00407D09"/>
    <w:rsid w:val="00410597"/>
    <w:rsid w:val="00412372"/>
    <w:rsid w:val="004138CF"/>
    <w:rsid w:val="00413EED"/>
    <w:rsid w:val="00416EEB"/>
    <w:rsid w:val="0041796D"/>
    <w:rsid w:val="00417D97"/>
    <w:rsid w:val="004210BB"/>
    <w:rsid w:val="00423F9D"/>
    <w:rsid w:val="00425622"/>
    <w:rsid w:val="004256E7"/>
    <w:rsid w:val="00432C3E"/>
    <w:rsid w:val="00433508"/>
    <w:rsid w:val="00433CED"/>
    <w:rsid w:val="0043418B"/>
    <w:rsid w:val="00437CF7"/>
    <w:rsid w:val="004437A6"/>
    <w:rsid w:val="00445044"/>
    <w:rsid w:val="00445CB7"/>
    <w:rsid w:val="00451EBC"/>
    <w:rsid w:val="00452A3C"/>
    <w:rsid w:val="0045320C"/>
    <w:rsid w:val="004576C6"/>
    <w:rsid w:val="00461B80"/>
    <w:rsid w:val="00462895"/>
    <w:rsid w:val="004652C1"/>
    <w:rsid w:val="00467AA2"/>
    <w:rsid w:val="00471F3A"/>
    <w:rsid w:val="0047239A"/>
    <w:rsid w:val="004726C2"/>
    <w:rsid w:val="00476771"/>
    <w:rsid w:val="00477BF2"/>
    <w:rsid w:val="00483B5A"/>
    <w:rsid w:val="004846BB"/>
    <w:rsid w:val="004850CD"/>
    <w:rsid w:val="00487700"/>
    <w:rsid w:val="00490C10"/>
    <w:rsid w:val="00492293"/>
    <w:rsid w:val="00496925"/>
    <w:rsid w:val="00496C69"/>
    <w:rsid w:val="004A056E"/>
    <w:rsid w:val="004A238E"/>
    <w:rsid w:val="004A6680"/>
    <w:rsid w:val="004B1053"/>
    <w:rsid w:val="004B1A6E"/>
    <w:rsid w:val="004B1C03"/>
    <w:rsid w:val="004B604E"/>
    <w:rsid w:val="004C3062"/>
    <w:rsid w:val="004C7806"/>
    <w:rsid w:val="004C7E3B"/>
    <w:rsid w:val="004D2060"/>
    <w:rsid w:val="004D249C"/>
    <w:rsid w:val="004D7121"/>
    <w:rsid w:val="004E0787"/>
    <w:rsid w:val="004E1D2E"/>
    <w:rsid w:val="004E37AF"/>
    <w:rsid w:val="004E4078"/>
    <w:rsid w:val="004F2505"/>
    <w:rsid w:val="004F27BC"/>
    <w:rsid w:val="004F31A7"/>
    <w:rsid w:val="0050027B"/>
    <w:rsid w:val="00500303"/>
    <w:rsid w:val="005039DA"/>
    <w:rsid w:val="00504999"/>
    <w:rsid w:val="00504CB9"/>
    <w:rsid w:val="005063FF"/>
    <w:rsid w:val="00506507"/>
    <w:rsid w:val="00506DD5"/>
    <w:rsid w:val="00510437"/>
    <w:rsid w:val="00510D7A"/>
    <w:rsid w:val="005153EA"/>
    <w:rsid w:val="00516C38"/>
    <w:rsid w:val="00520B4C"/>
    <w:rsid w:val="00520EA4"/>
    <w:rsid w:val="00521D1D"/>
    <w:rsid w:val="005257F8"/>
    <w:rsid w:val="00530295"/>
    <w:rsid w:val="00532EE1"/>
    <w:rsid w:val="00535F3C"/>
    <w:rsid w:val="005402C7"/>
    <w:rsid w:val="00543822"/>
    <w:rsid w:val="00545EA5"/>
    <w:rsid w:val="00545F8D"/>
    <w:rsid w:val="005503BC"/>
    <w:rsid w:val="00553D48"/>
    <w:rsid w:val="005554A3"/>
    <w:rsid w:val="00556761"/>
    <w:rsid w:val="00556BBA"/>
    <w:rsid w:val="00557B21"/>
    <w:rsid w:val="005624FF"/>
    <w:rsid w:val="00564F5E"/>
    <w:rsid w:val="00565E30"/>
    <w:rsid w:val="005660B9"/>
    <w:rsid w:val="005665D4"/>
    <w:rsid w:val="005716FF"/>
    <w:rsid w:val="00577916"/>
    <w:rsid w:val="0058020B"/>
    <w:rsid w:val="00580D8F"/>
    <w:rsid w:val="005823AF"/>
    <w:rsid w:val="005831A8"/>
    <w:rsid w:val="0058438E"/>
    <w:rsid w:val="0058506C"/>
    <w:rsid w:val="00587874"/>
    <w:rsid w:val="00587A7C"/>
    <w:rsid w:val="00590008"/>
    <w:rsid w:val="00590B6B"/>
    <w:rsid w:val="0059129C"/>
    <w:rsid w:val="00593FFE"/>
    <w:rsid w:val="00596DB2"/>
    <w:rsid w:val="005A080F"/>
    <w:rsid w:val="005A43A4"/>
    <w:rsid w:val="005A5FE4"/>
    <w:rsid w:val="005B008B"/>
    <w:rsid w:val="005B1CC4"/>
    <w:rsid w:val="005B20C1"/>
    <w:rsid w:val="005B2B61"/>
    <w:rsid w:val="005B377F"/>
    <w:rsid w:val="005B430B"/>
    <w:rsid w:val="005B79BB"/>
    <w:rsid w:val="005C186F"/>
    <w:rsid w:val="005C223F"/>
    <w:rsid w:val="005C2673"/>
    <w:rsid w:val="005C4893"/>
    <w:rsid w:val="005C770A"/>
    <w:rsid w:val="005C7F94"/>
    <w:rsid w:val="005D0026"/>
    <w:rsid w:val="005D0294"/>
    <w:rsid w:val="005D156B"/>
    <w:rsid w:val="005D1B68"/>
    <w:rsid w:val="005D46A7"/>
    <w:rsid w:val="005D4959"/>
    <w:rsid w:val="005D4CD6"/>
    <w:rsid w:val="005D4E47"/>
    <w:rsid w:val="005D5211"/>
    <w:rsid w:val="005D5438"/>
    <w:rsid w:val="005E01E8"/>
    <w:rsid w:val="005E77AD"/>
    <w:rsid w:val="005F1425"/>
    <w:rsid w:val="005F414E"/>
    <w:rsid w:val="005F5B58"/>
    <w:rsid w:val="005F673D"/>
    <w:rsid w:val="005F72CF"/>
    <w:rsid w:val="00600B90"/>
    <w:rsid w:val="00601BB6"/>
    <w:rsid w:val="00601BD0"/>
    <w:rsid w:val="00604076"/>
    <w:rsid w:val="0060448D"/>
    <w:rsid w:val="0060470D"/>
    <w:rsid w:val="006052F6"/>
    <w:rsid w:val="00606869"/>
    <w:rsid w:val="00607142"/>
    <w:rsid w:val="00607283"/>
    <w:rsid w:val="00607D79"/>
    <w:rsid w:val="00612146"/>
    <w:rsid w:val="0061543D"/>
    <w:rsid w:val="00616E93"/>
    <w:rsid w:val="006242F7"/>
    <w:rsid w:val="0062562B"/>
    <w:rsid w:val="00630009"/>
    <w:rsid w:val="00635617"/>
    <w:rsid w:val="00635A0F"/>
    <w:rsid w:val="00636DCF"/>
    <w:rsid w:val="0063732F"/>
    <w:rsid w:val="00637975"/>
    <w:rsid w:val="00637CE0"/>
    <w:rsid w:val="00646F70"/>
    <w:rsid w:val="00651B4E"/>
    <w:rsid w:val="0065799C"/>
    <w:rsid w:val="00657CBE"/>
    <w:rsid w:val="00660FDE"/>
    <w:rsid w:val="00661700"/>
    <w:rsid w:val="0066184C"/>
    <w:rsid w:val="00662131"/>
    <w:rsid w:val="006629F9"/>
    <w:rsid w:val="00664A8E"/>
    <w:rsid w:val="00667D9D"/>
    <w:rsid w:val="0067392D"/>
    <w:rsid w:val="00681B48"/>
    <w:rsid w:val="00682762"/>
    <w:rsid w:val="0068310D"/>
    <w:rsid w:val="00683618"/>
    <w:rsid w:val="00690619"/>
    <w:rsid w:val="0069392E"/>
    <w:rsid w:val="00693973"/>
    <w:rsid w:val="00695025"/>
    <w:rsid w:val="00695D1E"/>
    <w:rsid w:val="006A3501"/>
    <w:rsid w:val="006A48C4"/>
    <w:rsid w:val="006B2560"/>
    <w:rsid w:val="006B35F2"/>
    <w:rsid w:val="006B3B88"/>
    <w:rsid w:val="006B41F8"/>
    <w:rsid w:val="006B4C87"/>
    <w:rsid w:val="006B7AC3"/>
    <w:rsid w:val="006B7DF3"/>
    <w:rsid w:val="006C097E"/>
    <w:rsid w:val="006C179E"/>
    <w:rsid w:val="006C2193"/>
    <w:rsid w:val="006C5ED0"/>
    <w:rsid w:val="006C6852"/>
    <w:rsid w:val="006C7B39"/>
    <w:rsid w:val="006D0715"/>
    <w:rsid w:val="006D213E"/>
    <w:rsid w:val="006E2597"/>
    <w:rsid w:val="006E537D"/>
    <w:rsid w:val="006F07A0"/>
    <w:rsid w:val="006F1EEB"/>
    <w:rsid w:val="006F357D"/>
    <w:rsid w:val="006F59B7"/>
    <w:rsid w:val="006F5B12"/>
    <w:rsid w:val="006F61C3"/>
    <w:rsid w:val="00706944"/>
    <w:rsid w:val="007105EC"/>
    <w:rsid w:val="00710EEC"/>
    <w:rsid w:val="007118A5"/>
    <w:rsid w:val="00711AE1"/>
    <w:rsid w:val="00714418"/>
    <w:rsid w:val="007161D1"/>
    <w:rsid w:val="007205BA"/>
    <w:rsid w:val="00720B0E"/>
    <w:rsid w:val="00722CE3"/>
    <w:rsid w:val="0072309C"/>
    <w:rsid w:val="007236F8"/>
    <w:rsid w:val="00730BA4"/>
    <w:rsid w:val="00731474"/>
    <w:rsid w:val="00731836"/>
    <w:rsid w:val="007318AE"/>
    <w:rsid w:val="00732608"/>
    <w:rsid w:val="00734A64"/>
    <w:rsid w:val="007358B7"/>
    <w:rsid w:val="00735EA8"/>
    <w:rsid w:val="00741010"/>
    <w:rsid w:val="00741105"/>
    <w:rsid w:val="0074132F"/>
    <w:rsid w:val="007430BC"/>
    <w:rsid w:val="00743CCE"/>
    <w:rsid w:val="00744125"/>
    <w:rsid w:val="00747BF6"/>
    <w:rsid w:val="00753C7F"/>
    <w:rsid w:val="00757274"/>
    <w:rsid w:val="00764475"/>
    <w:rsid w:val="00765621"/>
    <w:rsid w:val="00765FBE"/>
    <w:rsid w:val="0076669C"/>
    <w:rsid w:val="00770696"/>
    <w:rsid w:val="00772F70"/>
    <w:rsid w:val="00774E78"/>
    <w:rsid w:val="00776A18"/>
    <w:rsid w:val="0077733B"/>
    <w:rsid w:val="00780768"/>
    <w:rsid w:val="00780E53"/>
    <w:rsid w:val="007811DD"/>
    <w:rsid w:val="00781E2A"/>
    <w:rsid w:val="00783154"/>
    <w:rsid w:val="00784F76"/>
    <w:rsid w:val="007869CF"/>
    <w:rsid w:val="00786CBE"/>
    <w:rsid w:val="00797011"/>
    <w:rsid w:val="007A0127"/>
    <w:rsid w:val="007A08E8"/>
    <w:rsid w:val="007A2C74"/>
    <w:rsid w:val="007A3B95"/>
    <w:rsid w:val="007A4687"/>
    <w:rsid w:val="007A64B2"/>
    <w:rsid w:val="007B0D02"/>
    <w:rsid w:val="007B1015"/>
    <w:rsid w:val="007B1F62"/>
    <w:rsid w:val="007B21E4"/>
    <w:rsid w:val="007B36EF"/>
    <w:rsid w:val="007B4EF5"/>
    <w:rsid w:val="007B7F9E"/>
    <w:rsid w:val="007C2BBA"/>
    <w:rsid w:val="007C64BF"/>
    <w:rsid w:val="007D1B1E"/>
    <w:rsid w:val="007D2AAA"/>
    <w:rsid w:val="007D2CAA"/>
    <w:rsid w:val="007D343E"/>
    <w:rsid w:val="007D38A6"/>
    <w:rsid w:val="007D3DD3"/>
    <w:rsid w:val="007D4D2D"/>
    <w:rsid w:val="007D7A27"/>
    <w:rsid w:val="007E3F1B"/>
    <w:rsid w:val="007E4DCE"/>
    <w:rsid w:val="007E71B0"/>
    <w:rsid w:val="007E7866"/>
    <w:rsid w:val="007F3906"/>
    <w:rsid w:val="007F48A2"/>
    <w:rsid w:val="007F75AE"/>
    <w:rsid w:val="007F7A06"/>
    <w:rsid w:val="00800651"/>
    <w:rsid w:val="008009A1"/>
    <w:rsid w:val="008030DA"/>
    <w:rsid w:val="00803870"/>
    <w:rsid w:val="008042B3"/>
    <w:rsid w:val="008115BB"/>
    <w:rsid w:val="008200FD"/>
    <w:rsid w:val="0082271E"/>
    <w:rsid w:val="008230ED"/>
    <w:rsid w:val="00827DCB"/>
    <w:rsid w:val="00833299"/>
    <w:rsid w:val="00842F1E"/>
    <w:rsid w:val="008433B9"/>
    <w:rsid w:val="008434FB"/>
    <w:rsid w:val="0084431A"/>
    <w:rsid w:val="00845209"/>
    <w:rsid w:val="0084586C"/>
    <w:rsid w:val="00847E07"/>
    <w:rsid w:val="0085069C"/>
    <w:rsid w:val="00853695"/>
    <w:rsid w:val="008538EF"/>
    <w:rsid w:val="00854DA8"/>
    <w:rsid w:val="00855DF2"/>
    <w:rsid w:val="00855E2D"/>
    <w:rsid w:val="008579A3"/>
    <w:rsid w:val="00857FAF"/>
    <w:rsid w:val="0086260E"/>
    <w:rsid w:val="00863274"/>
    <w:rsid w:val="008650D4"/>
    <w:rsid w:val="008650FD"/>
    <w:rsid w:val="0086616F"/>
    <w:rsid w:val="00867EF7"/>
    <w:rsid w:val="00871349"/>
    <w:rsid w:val="00873348"/>
    <w:rsid w:val="00874F7F"/>
    <w:rsid w:val="00876439"/>
    <w:rsid w:val="008769E8"/>
    <w:rsid w:val="00877901"/>
    <w:rsid w:val="00882EA9"/>
    <w:rsid w:val="0088504C"/>
    <w:rsid w:val="008852DE"/>
    <w:rsid w:val="00885F55"/>
    <w:rsid w:val="008917FF"/>
    <w:rsid w:val="00891E34"/>
    <w:rsid w:val="008939D3"/>
    <w:rsid w:val="008967B1"/>
    <w:rsid w:val="008A01F2"/>
    <w:rsid w:val="008A57FC"/>
    <w:rsid w:val="008A5D47"/>
    <w:rsid w:val="008A7162"/>
    <w:rsid w:val="008A79DD"/>
    <w:rsid w:val="008A7A09"/>
    <w:rsid w:val="008A7DA8"/>
    <w:rsid w:val="008B00CD"/>
    <w:rsid w:val="008B1E15"/>
    <w:rsid w:val="008B254C"/>
    <w:rsid w:val="008B6A40"/>
    <w:rsid w:val="008C0173"/>
    <w:rsid w:val="008C290E"/>
    <w:rsid w:val="008C337B"/>
    <w:rsid w:val="008C442E"/>
    <w:rsid w:val="008C5684"/>
    <w:rsid w:val="008D027F"/>
    <w:rsid w:val="008D220F"/>
    <w:rsid w:val="008D272A"/>
    <w:rsid w:val="008D441D"/>
    <w:rsid w:val="008D5E4C"/>
    <w:rsid w:val="008E089B"/>
    <w:rsid w:val="008E26FD"/>
    <w:rsid w:val="008E5039"/>
    <w:rsid w:val="008E6A11"/>
    <w:rsid w:val="008E7418"/>
    <w:rsid w:val="008F31C2"/>
    <w:rsid w:val="008F3D51"/>
    <w:rsid w:val="008F5EFA"/>
    <w:rsid w:val="008F6DD5"/>
    <w:rsid w:val="00901D97"/>
    <w:rsid w:val="0090280F"/>
    <w:rsid w:val="00904CBF"/>
    <w:rsid w:val="00905B51"/>
    <w:rsid w:val="0091403C"/>
    <w:rsid w:val="00915A89"/>
    <w:rsid w:val="0091634A"/>
    <w:rsid w:val="00916F0D"/>
    <w:rsid w:val="00917AA7"/>
    <w:rsid w:val="009204B1"/>
    <w:rsid w:val="009208B1"/>
    <w:rsid w:val="00920FF6"/>
    <w:rsid w:val="00923DB3"/>
    <w:rsid w:val="009266D6"/>
    <w:rsid w:val="0093518B"/>
    <w:rsid w:val="009368AD"/>
    <w:rsid w:val="00937736"/>
    <w:rsid w:val="00937A1C"/>
    <w:rsid w:val="00942ABA"/>
    <w:rsid w:val="00942ED9"/>
    <w:rsid w:val="00943FED"/>
    <w:rsid w:val="00944E01"/>
    <w:rsid w:val="00945414"/>
    <w:rsid w:val="00946554"/>
    <w:rsid w:val="00946A7B"/>
    <w:rsid w:val="00952E56"/>
    <w:rsid w:val="00953214"/>
    <w:rsid w:val="00953BF7"/>
    <w:rsid w:val="00955459"/>
    <w:rsid w:val="00956047"/>
    <w:rsid w:val="00957FA2"/>
    <w:rsid w:val="0096246B"/>
    <w:rsid w:val="00962A68"/>
    <w:rsid w:val="00962C46"/>
    <w:rsid w:val="00963FF8"/>
    <w:rsid w:val="00964546"/>
    <w:rsid w:val="009668AE"/>
    <w:rsid w:val="00966B6C"/>
    <w:rsid w:val="00970B36"/>
    <w:rsid w:val="0097269D"/>
    <w:rsid w:val="0097357F"/>
    <w:rsid w:val="00977451"/>
    <w:rsid w:val="00977CDC"/>
    <w:rsid w:val="009808FD"/>
    <w:rsid w:val="00986CAA"/>
    <w:rsid w:val="00987075"/>
    <w:rsid w:val="00990965"/>
    <w:rsid w:val="00990AF0"/>
    <w:rsid w:val="009912FD"/>
    <w:rsid w:val="0099340A"/>
    <w:rsid w:val="0099429A"/>
    <w:rsid w:val="009956B9"/>
    <w:rsid w:val="009A0397"/>
    <w:rsid w:val="009A172A"/>
    <w:rsid w:val="009A2EE9"/>
    <w:rsid w:val="009A32EE"/>
    <w:rsid w:val="009B04F0"/>
    <w:rsid w:val="009B16AB"/>
    <w:rsid w:val="009B4E77"/>
    <w:rsid w:val="009B6D24"/>
    <w:rsid w:val="009B6FCB"/>
    <w:rsid w:val="009C0697"/>
    <w:rsid w:val="009C08BB"/>
    <w:rsid w:val="009C5938"/>
    <w:rsid w:val="009D09F0"/>
    <w:rsid w:val="009D273C"/>
    <w:rsid w:val="009E01D0"/>
    <w:rsid w:val="009E0253"/>
    <w:rsid w:val="009E4C7E"/>
    <w:rsid w:val="009E4F8A"/>
    <w:rsid w:val="009E6818"/>
    <w:rsid w:val="009F2193"/>
    <w:rsid w:val="009F2D34"/>
    <w:rsid w:val="009F486A"/>
    <w:rsid w:val="009F5D1C"/>
    <w:rsid w:val="00A013A1"/>
    <w:rsid w:val="00A01EAF"/>
    <w:rsid w:val="00A0261A"/>
    <w:rsid w:val="00A02910"/>
    <w:rsid w:val="00A033AB"/>
    <w:rsid w:val="00A03913"/>
    <w:rsid w:val="00A05BED"/>
    <w:rsid w:val="00A102DE"/>
    <w:rsid w:val="00A11F5C"/>
    <w:rsid w:val="00A12E21"/>
    <w:rsid w:val="00A130A2"/>
    <w:rsid w:val="00A13686"/>
    <w:rsid w:val="00A165C8"/>
    <w:rsid w:val="00A165E3"/>
    <w:rsid w:val="00A20520"/>
    <w:rsid w:val="00A22C61"/>
    <w:rsid w:val="00A238B3"/>
    <w:rsid w:val="00A23978"/>
    <w:rsid w:val="00A251BC"/>
    <w:rsid w:val="00A272D2"/>
    <w:rsid w:val="00A27522"/>
    <w:rsid w:val="00A344C4"/>
    <w:rsid w:val="00A3713A"/>
    <w:rsid w:val="00A37A1C"/>
    <w:rsid w:val="00A408D1"/>
    <w:rsid w:val="00A41F1D"/>
    <w:rsid w:val="00A4472E"/>
    <w:rsid w:val="00A4525F"/>
    <w:rsid w:val="00A455FA"/>
    <w:rsid w:val="00A46A43"/>
    <w:rsid w:val="00A46B61"/>
    <w:rsid w:val="00A470E8"/>
    <w:rsid w:val="00A518DB"/>
    <w:rsid w:val="00A51CA6"/>
    <w:rsid w:val="00A55C60"/>
    <w:rsid w:val="00A55CEF"/>
    <w:rsid w:val="00A56E86"/>
    <w:rsid w:val="00A57CD7"/>
    <w:rsid w:val="00A60AD8"/>
    <w:rsid w:val="00A65040"/>
    <w:rsid w:val="00A65D7E"/>
    <w:rsid w:val="00A6611D"/>
    <w:rsid w:val="00A66FA2"/>
    <w:rsid w:val="00A6793F"/>
    <w:rsid w:val="00A818C9"/>
    <w:rsid w:val="00A83992"/>
    <w:rsid w:val="00A83C40"/>
    <w:rsid w:val="00A850D3"/>
    <w:rsid w:val="00A910CA"/>
    <w:rsid w:val="00A91365"/>
    <w:rsid w:val="00A9563D"/>
    <w:rsid w:val="00A959B5"/>
    <w:rsid w:val="00A96C16"/>
    <w:rsid w:val="00A97677"/>
    <w:rsid w:val="00A97971"/>
    <w:rsid w:val="00AA34DA"/>
    <w:rsid w:val="00AA6E05"/>
    <w:rsid w:val="00AA7471"/>
    <w:rsid w:val="00AB0347"/>
    <w:rsid w:val="00AB0C6C"/>
    <w:rsid w:val="00AB0E78"/>
    <w:rsid w:val="00AB1FCB"/>
    <w:rsid w:val="00AC08FF"/>
    <w:rsid w:val="00AC1FE5"/>
    <w:rsid w:val="00AC2242"/>
    <w:rsid w:val="00AC2556"/>
    <w:rsid w:val="00AC718F"/>
    <w:rsid w:val="00AC7F4C"/>
    <w:rsid w:val="00AD0AD6"/>
    <w:rsid w:val="00AD1F0E"/>
    <w:rsid w:val="00AD3CEA"/>
    <w:rsid w:val="00AD55F5"/>
    <w:rsid w:val="00AD6E38"/>
    <w:rsid w:val="00AE04BD"/>
    <w:rsid w:val="00AE10DC"/>
    <w:rsid w:val="00AE2BF7"/>
    <w:rsid w:val="00AE4308"/>
    <w:rsid w:val="00AE574D"/>
    <w:rsid w:val="00AE6108"/>
    <w:rsid w:val="00AE67E4"/>
    <w:rsid w:val="00AF093B"/>
    <w:rsid w:val="00AF1172"/>
    <w:rsid w:val="00AF5568"/>
    <w:rsid w:val="00B00833"/>
    <w:rsid w:val="00B02FA6"/>
    <w:rsid w:val="00B04AAD"/>
    <w:rsid w:val="00B04E9F"/>
    <w:rsid w:val="00B052F0"/>
    <w:rsid w:val="00B071AF"/>
    <w:rsid w:val="00B07CF7"/>
    <w:rsid w:val="00B1289D"/>
    <w:rsid w:val="00B13273"/>
    <w:rsid w:val="00B155AF"/>
    <w:rsid w:val="00B17446"/>
    <w:rsid w:val="00B24472"/>
    <w:rsid w:val="00B24B2B"/>
    <w:rsid w:val="00B25438"/>
    <w:rsid w:val="00B255A2"/>
    <w:rsid w:val="00B25BB9"/>
    <w:rsid w:val="00B26086"/>
    <w:rsid w:val="00B27364"/>
    <w:rsid w:val="00B30162"/>
    <w:rsid w:val="00B304BB"/>
    <w:rsid w:val="00B3313E"/>
    <w:rsid w:val="00B37915"/>
    <w:rsid w:val="00B40059"/>
    <w:rsid w:val="00B426D0"/>
    <w:rsid w:val="00B43092"/>
    <w:rsid w:val="00B438E8"/>
    <w:rsid w:val="00B50ED8"/>
    <w:rsid w:val="00B52FFD"/>
    <w:rsid w:val="00B55B56"/>
    <w:rsid w:val="00B55C30"/>
    <w:rsid w:val="00B55DEA"/>
    <w:rsid w:val="00B62A48"/>
    <w:rsid w:val="00B64911"/>
    <w:rsid w:val="00B6549C"/>
    <w:rsid w:val="00B6699B"/>
    <w:rsid w:val="00B66A33"/>
    <w:rsid w:val="00B66B18"/>
    <w:rsid w:val="00B66D6E"/>
    <w:rsid w:val="00B70415"/>
    <w:rsid w:val="00B757A5"/>
    <w:rsid w:val="00B775C5"/>
    <w:rsid w:val="00B8033C"/>
    <w:rsid w:val="00B8072B"/>
    <w:rsid w:val="00B82753"/>
    <w:rsid w:val="00B82DA6"/>
    <w:rsid w:val="00B90ED0"/>
    <w:rsid w:val="00B92B57"/>
    <w:rsid w:val="00B93F19"/>
    <w:rsid w:val="00B94219"/>
    <w:rsid w:val="00B94E8C"/>
    <w:rsid w:val="00B94FDB"/>
    <w:rsid w:val="00B963AD"/>
    <w:rsid w:val="00B967AF"/>
    <w:rsid w:val="00B97CAD"/>
    <w:rsid w:val="00BA675D"/>
    <w:rsid w:val="00BA7D8B"/>
    <w:rsid w:val="00BB1751"/>
    <w:rsid w:val="00BB18F9"/>
    <w:rsid w:val="00BB4CBD"/>
    <w:rsid w:val="00BB7DD8"/>
    <w:rsid w:val="00BC02C4"/>
    <w:rsid w:val="00BC07AE"/>
    <w:rsid w:val="00BC3960"/>
    <w:rsid w:val="00BC48A4"/>
    <w:rsid w:val="00BC4CBE"/>
    <w:rsid w:val="00BC557E"/>
    <w:rsid w:val="00BD5AB0"/>
    <w:rsid w:val="00BD66C8"/>
    <w:rsid w:val="00BE0518"/>
    <w:rsid w:val="00BE0C06"/>
    <w:rsid w:val="00BE2FC3"/>
    <w:rsid w:val="00BE4230"/>
    <w:rsid w:val="00BE5DB5"/>
    <w:rsid w:val="00BF1F97"/>
    <w:rsid w:val="00BF1FEE"/>
    <w:rsid w:val="00BF5957"/>
    <w:rsid w:val="00C00EE2"/>
    <w:rsid w:val="00C046D5"/>
    <w:rsid w:val="00C10407"/>
    <w:rsid w:val="00C130F2"/>
    <w:rsid w:val="00C13944"/>
    <w:rsid w:val="00C15D7F"/>
    <w:rsid w:val="00C165B9"/>
    <w:rsid w:val="00C1700B"/>
    <w:rsid w:val="00C17AE6"/>
    <w:rsid w:val="00C20892"/>
    <w:rsid w:val="00C227FB"/>
    <w:rsid w:val="00C24024"/>
    <w:rsid w:val="00C243B3"/>
    <w:rsid w:val="00C25767"/>
    <w:rsid w:val="00C25B36"/>
    <w:rsid w:val="00C25CD0"/>
    <w:rsid w:val="00C26AC2"/>
    <w:rsid w:val="00C27DFF"/>
    <w:rsid w:val="00C27ED6"/>
    <w:rsid w:val="00C30325"/>
    <w:rsid w:val="00C308D6"/>
    <w:rsid w:val="00C309E8"/>
    <w:rsid w:val="00C31381"/>
    <w:rsid w:val="00C32C3B"/>
    <w:rsid w:val="00C34A1E"/>
    <w:rsid w:val="00C3511C"/>
    <w:rsid w:val="00C360BE"/>
    <w:rsid w:val="00C3765B"/>
    <w:rsid w:val="00C42844"/>
    <w:rsid w:val="00C43731"/>
    <w:rsid w:val="00C44FCC"/>
    <w:rsid w:val="00C4583B"/>
    <w:rsid w:val="00C4623A"/>
    <w:rsid w:val="00C46AD2"/>
    <w:rsid w:val="00C504C5"/>
    <w:rsid w:val="00C50AEB"/>
    <w:rsid w:val="00C51503"/>
    <w:rsid w:val="00C518A2"/>
    <w:rsid w:val="00C53805"/>
    <w:rsid w:val="00C547E1"/>
    <w:rsid w:val="00C548D8"/>
    <w:rsid w:val="00C559AF"/>
    <w:rsid w:val="00C56E71"/>
    <w:rsid w:val="00C57215"/>
    <w:rsid w:val="00C579CE"/>
    <w:rsid w:val="00C61F31"/>
    <w:rsid w:val="00C62349"/>
    <w:rsid w:val="00C64643"/>
    <w:rsid w:val="00C64C80"/>
    <w:rsid w:val="00C64EC7"/>
    <w:rsid w:val="00C6727C"/>
    <w:rsid w:val="00C732F5"/>
    <w:rsid w:val="00C739AE"/>
    <w:rsid w:val="00C77A9F"/>
    <w:rsid w:val="00C8378F"/>
    <w:rsid w:val="00C8611F"/>
    <w:rsid w:val="00C9468E"/>
    <w:rsid w:val="00C94F4D"/>
    <w:rsid w:val="00C956B2"/>
    <w:rsid w:val="00CA0494"/>
    <w:rsid w:val="00CA04A2"/>
    <w:rsid w:val="00CA0D72"/>
    <w:rsid w:val="00CA17F4"/>
    <w:rsid w:val="00CA3FBE"/>
    <w:rsid w:val="00CA6EDF"/>
    <w:rsid w:val="00CA7279"/>
    <w:rsid w:val="00CB0264"/>
    <w:rsid w:val="00CB28D1"/>
    <w:rsid w:val="00CB32FB"/>
    <w:rsid w:val="00CB4456"/>
    <w:rsid w:val="00CC07AB"/>
    <w:rsid w:val="00CC2DC8"/>
    <w:rsid w:val="00CC4CF1"/>
    <w:rsid w:val="00CC4DA5"/>
    <w:rsid w:val="00CC72B8"/>
    <w:rsid w:val="00CD01E4"/>
    <w:rsid w:val="00CD0628"/>
    <w:rsid w:val="00CD229A"/>
    <w:rsid w:val="00CD369E"/>
    <w:rsid w:val="00CD4BA0"/>
    <w:rsid w:val="00CD6648"/>
    <w:rsid w:val="00CD6E6A"/>
    <w:rsid w:val="00CD7F72"/>
    <w:rsid w:val="00CE114F"/>
    <w:rsid w:val="00CE2541"/>
    <w:rsid w:val="00CE2A68"/>
    <w:rsid w:val="00CE2CD9"/>
    <w:rsid w:val="00CE3665"/>
    <w:rsid w:val="00CE4538"/>
    <w:rsid w:val="00CE5A10"/>
    <w:rsid w:val="00CE7C46"/>
    <w:rsid w:val="00CF0651"/>
    <w:rsid w:val="00CF0903"/>
    <w:rsid w:val="00CF13EB"/>
    <w:rsid w:val="00CF1AE7"/>
    <w:rsid w:val="00CF2FEA"/>
    <w:rsid w:val="00CF4528"/>
    <w:rsid w:val="00CF74CA"/>
    <w:rsid w:val="00D01EA8"/>
    <w:rsid w:val="00D04856"/>
    <w:rsid w:val="00D11591"/>
    <w:rsid w:val="00D1493A"/>
    <w:rsid w:val="00D20DC1"/>
    <w:rsid w:val="00D21026"/>
    <w:rsid w:val="00D21835"/>
    <w:rsid w:val="00D25D35"/>
    <w:rsid w:val="00D273A9"/>
    <w:rsid w:val="00D31D02"/>
    <w:rsid w:val="00D3603B"/>
    <w:rsid w:val="00D366A9"/>
    <w:rsid w:val="00D4594D"/>
    <w:rsid w:val="00D51B00"/>
    <w:rsid w:val="00D52B72"/>
    <w:rsid w:val="00D52C29"/>
    <w:rsid w:val="00D53F69"/>
    <w:rsid w:val="00D5592F"/>
    <w:rsid w:val="00D57D93"/>
    <w:rsid w:val="00D635C9"/>
    <w:rsid w:val="00D66A4D"/>
    <w:rsid w:val="00D67853"/>
    <w:rsid w:val="00D7316E"/>
    <w:rsid w:val="00D7626E"/>
    <w:rsid w:val="00D76F14"/>
    <w:rsid w:val="00D81429"/>
    <w:rsid w:val="00D85284"/>
    <w:rsid w:val="00D87C53"/>
    <w:rsid w:val="00D87D8B"/>
    <w:rsid w:val="00D91B39"/>
    <w:rsid w:val="00D91BC4"/>
    <w:rsid w:val="00D944D7"/>
    <w:rsid w:val="00D9725E"/>
    <w:rsid w:val="00DA0B40"/>
    <w:rsid w:val="00DA0C91"/>
    <w:rsid w:val="00DA10E5"/>
    <w:rsid w:val="00DA27B6"/>
    <w:rsid w:val="00DA60B8"/>
    <w:rsid w:val="00DB029E"/>
    <w:rsid w:val="00DB46A9"/>
    <w:rsid w:val="00DB4B21"/>
    <w:rsid w:val="00DB6F34"/>
    <w:rsid w:val="00DC0C16"/>
    <w:rsid w:val="00DC1CD4"/>
    <w:rsid w:val="00DC27E1"/>
    <w:rsid w:val="00DC499E"/>
    <w:rsid w:val="00DC78C9"/>
    <w:rsid w:val="00DD0236"/>
    <w:rsid w:val="00DD32CA"/>
    <w:rsid w:val="00DD670A"/>
    <w:rsid w:val="00DE282B"/>
    <w:rsid w:val="00DE6468"/>
    <w:rsid w:val="00DE6979"/>
    <w:rsid w:val="00DE6C16"/>
    <w:rsid w:val="00DF0F7C"/>
    <w:rsid w:val="00DF2B14"/>
    <w:rsid w:val="00DF52B7"/>
    <w:rsid w:val="00DF798C"/>
    <w:rsid w:val="00E03EDA"/>
    <w:rsid w:val="00E12BDA"/>
    <w:rsid w:val="00E147DB"/>
    <w:rsid w:val="00E16F18"/>
    <w:rsid w:val="00E235A1"/>
    <w:rsid w:val="00E24797"/>
    <w:rsid w:val="00E259C1"/>
    <w:rsid w:val="00E25A1A"/>
    <w:rsid w:val="00E26DAD"/>
    <w:rsid w:val="00E26DC4"/>
    <w:rsid w:val="00E2743E"/>
    <w:rsid w:val="00E318CB"/>
    <w:rsid w:val="00E32904"/>
    <w:rsid w:val="00E33E02"/>
    <w:rsid w:val="00E42A90"/>
    <w:rsid w:val="00E47A66"/>
    <w:rsid w:val="00E513B3"/>
    <w:rsid w:val="00E51BDA"/>
    <w:rsid w:val="00E51EE2"/>
    <w:rsid w:val="00E55408"/>
    <w:rsid w:val="00E56AF2"/>
    <w:rsid w:val="00E60852"/>
    <w:rsid w:val="00E60FE2"/>
    <w:rsid w:val="00E619FD"/>
    <w:rsid w:val="00E62DDD"/>
    <w:rsid w:val="00E63490"/>
    <w:rsid w:val="00E63A62"/>
    <w:rsid w:val="00E63FB7"/>
    <w:rsid w:val="00E67364"/>
    <w:rsid w:val="00E70E7D"/>
    <w:rsid w:val="00E72A21"/>
    <w:rsid w:val="00E765D3"/>
    <w:rsid w:val="00E77E86"/>
    <w:rsid w:val="00E8103A"/>
    <w:rsid w:val="00E83338"/>
    <w:rsid w:val="00E853DD"/>
    <w:rsid w:val="00E940D3"/>
    <w:rsid w:val="00E96078"/>
    <w:rsid w:val="00E979E3"/>
    <w:rsid w:val="00EA248F"/>
    <w:rsid w:val="00EA2EE3"/>
    <w:rsid w:val="00EA32C4"/>
    <w:rsid w:val="00EA3A45"/>
    <w:rsid w:val="00EA44FD"/>
    <w:rsid w:val="00EA5C36"/>
    <w:rsid w:val="00EA6C27"/>
    <w:rsid w:val="00EA7CAE"/>
    <w:rsid w:val="00EA7DDE"/>
    <w:rsid w:val="00EB1F8E"/>
    <w:rsid w:val="00EB2F53"/>
    <w:rsid w:val="00EB3AFB"/>
    <w:rsid w:val="00EB4C5A"/>
    <w:rsid w:val="00EB58CC"/>
    <w:rsid w:val="00EB59A6"/>
    <w:rsid w:val="00EB635A"/>
    <w:rsid w:val="00EC00F4"/>
    <w:rsid w:val="00EC052E"/>
    <w:rsid w:val="00EC3DEC"/>
    <w:rsid w:val="00ED1B8F"/>
    <w:rsid w:val="00ED645D"/>
    <w:rsid w:val="00ED752F"/>
    <w:rsid w:val="00ED7B04"/>
    <w:rsid w:val="00EE1132"/>
    <w:rsid w:val="00EE166C"/>
    <w:rsid w:val="00EE47CC"/>
    <w:rsid w:val="00EE6604"/>
    <w:rsid w:val="00EF076A"/>
    <w:rsid w:val="00EF1256"/>
    <w:rsid w:val="00EF13A4"/>
    <w:rsid w:val="00EF14F6"/>
    <w:rsid w:val="00EF3E1E"/>
    <w:rsid w:val="00EF4C8B"/>
    <w:rsid w:val="00F00AD3"/>
    <w:rsid w:val="00F0235F"/>
    <w:rsid w:val="00F033FA"/>
    <w:rsid w:val="00F033FB"/>
    <w:rsid w:val="00F045FC"/>
    <w:rsid w:val="00F07DF8"/>
    <w:rsid w:val="00F11440"/>
    <w:rsid w:val="00F12728"/>
    <w:rsid w:val="00F135FB"/>
    <w:rsid w:val="00F16CA4"/>
    <w:rsid w:val="00F21D8F"/>
    <w:rsid w:val="00F22A7B"/>
    <w:rsid w:val="00F2498D"/>
    <w:rsid w:val="00F24994"/>
    <w:rsid w:val="00F27454"/>
    <w:rsid w:val="00F27AB7"/>
    <w:rsid w:val="00F27D64"/>
    <w:rsid w:val="00F34133"/>
    <w:rsid w:val="00F34F17"/>
    <w:rsid w:val="00F41515"/>
    <w:rsid w:val="00F416D7"/>
    <w:rsid w:val="00F51287"/>
    <w:rsid w:val="00F51BE9"/>
    <w:rsid w:val="00F5546F"/>
    <w:rsid w:val="00F61F76"/>
    <w:rsid w:val="00F6253E"/>
    <w:rsid w:val="00F64765"/>
    <w:rsid w:val="00F66C09"/>
    <w:rsid w:val="00F678AE"/>
    <w:rsid w:val="00F67BF1"/>
    <w:rsid w:val="00F7106F"/>
    <w:rsid w:val="00F737EA"/>
    <w:rsid w:val="00F758F4"/>
    <w:rsid w:val="00F768CB"/>
    <w:rsid w:val="00F80849"/>
    <w:rsid w:val="00F81751"/>
    <w:rsid w:val="00F82C67"/>
    <w:rsid w:val="00F839A5"/>
    <w:rsid w:val="00F854C4"/>
    <w:rsid w:val="00F85C70"/>
    <w:rsid w:val="00F86D02"/>
    <w:rsid w:val="00F91838"/>
    <w:rsid w:val="00F91B21"/>
    <w:rsid w:val="00F921AE"/>
    <w:rsid w:val="00F94680"/>
    <w:rsid w:val="00F9505F"/>
    <w:rsid w:val="00F964EA"/>
    <w:rsid w:val="00FA111C"/>
    <w:rsid w:val="00FA1458"/>
    <w:rsid w:val="00FB2795"/>
    <w:rsid w:val="00FB3FCF"/>
    <w:rsid w:val="00FC0254"/>
    <w:rsid w:val="00FC352D"/>
    <w:rsid w:val="00FC3964"/>
    <w:rsid w:val="00FC52A4"/>
    <w:rsid w:val="00FC72DA"/>
    <w:rsid w:val="00FD0275"/>
    <w:rsid w:val="00FD7638"/>
    <w:rsid w:val="00FE0585"/>
    <w:rsid w:val="00FE15E7"/>
    <w:rsid w:val="00FE22D9"/>
    <w:rsid w:val="00FE401B"/>
    <w:rsid w:val="00FE4F38"/>
    <w:rsid w:val="00FE73BD"/>
    <w:rsid w:val="00FE7F4C"/>
    <w:rsid w:val="00FF2245"/>
    <w:rsid w:val="00FF2656"/>
    <w:rsid w:val="00FF4203"/>
    <w:rsid w:val="00FF54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11" type="connector" idref="#_x0000_s1042"/>
        <o:r id="V:Rule12" type="connector" idref="#_x0000_s1040"/>
        <o:r id="V:Rule13" type="connector" idref="#_x0000_s1043"/>
        <o:r id="V:Rule14" type="connector" idref="#_x0000_s1047"/>
        <o:r id="V:Rule15" type="connector" idref="#_x0000_s1044"/>
        <o:r id="V:Rule16" type="connector" idref="#_x0000_s1033"/>
        <o:r id="V:Rule17" type="connector" idref="#_x0000_s1031"/>
        <o:r id="V:Rule18" type="connector" idref="#_x0000_s1032"/>
        <o:r id="V:Rule19" type="connector" idref="#_x0000_s1036"/>
        <o:r id="V:Rule2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A1A"/>
    <w:pPr>
      <w:spacing w:after="0" w:line="36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C3CCE"/>
    <w:pPr>
      <w:keepNext/>
      <w:spacing w:before="240" w:after="60"/>
      <w:jc w:val="center"/>
      <w:outlineLvl w:val="0"/>
    </w:pPr>
    <w:rPr>
      <w:rFonts w:ascii="Times New Roman Bold" w:hAnsi="Times New Roman Bold" w:cs="Arial"/>
      <w:b/>
      <w:bCs/>
      <w:caps/>
      <w:kern w:val="32"/>
    </w:rPr>
  </w:style>
  <w:style w:type="paragraph" w:styleId="Heading2">
    <w:name w:val="heading 2"/>
    <w:basedOn w:val="Normal"/>
    <w:next w:val="Normal"/>
    <w:link w:val="Heading2Char"/>
    <w:qFormat/>
    <w:rsid w:val="001C3CCE"/>
    <w:pPr>
      <w:keepNext/>
      <w:spacing w:before="240" w:after="60"/>
      <w:outlineLvl w:val="1"/>
    </w:pPr>
    <w:rPr>
      <w:rFonts w:ascii="Times New Roman Bold" w:hAnsi="Times New Roman Bold" w:cs="Arial"/>
      <w:b/>
      <w:bCs/>
      <w:iCs/>
      <w:caps/>
    </w:rPr>
  </w:style>
  <w:style w:type="paragraph" w:styleId="Heading3">
    <w:name w:val="heading 3"/>
    <w:basedOn w:val="Normal"/>
    <w:next w:val="Normal"/>
    <w:link w:val="Heading3Char"/>
    <w:qFormat/>
    <w:rsid w:val="001C3CCE"/>
    <w:pPr>
      <w:keepNext/>
      <w:spacing w:before="240" w:after="60"/>
      <w:outlineLvl w:val="2"/>
    </w:pPr>
    <w:rPr>
      <w:rFonts w:cs="Arial"/>
      <w:bCs/>
      <w:i/>
      <w:szCs w:val="26"/>
      <w:u w:val="single"/>
    </w:rPr>
  </w:style>
  <w:style w:type="paragraph" w:styleId="Heading4">
    <w:name w:val="heading 4"/>
    <w:basedOn w:val="Heading3"/>
    <w:next w:val="Normal"/>
    <w:link w:val="Heading4Char"/>
    <w:uiPriority w:val="9"/>
    <w:unhideWhenUsed/>
    <w:qFormat/>
    <w:rsid w:val="00612146"/>
    <w:pPr>
      <w:keepLines/>
      <w:spacing w:before="0" w:after="0"/>
      <w:outlineLvl w:val="3"/>
    </w:pPr>
    <w:rPr>
      <w:rFonts w:eastAsiaTheme="majorEastAsia" w:cstheme="majorBidi"/>
      <w:bCs w:val="0"/>
      <w:iCs/>
      <w:u w:val="none"/>
    </w:rPr>
  </w:style>
  <w:style w:type="paragraph" w:styleId="Heading5">
    <w:name w:val="heading 5"/>
    <w:basedOn w:val="Normal"/>
    <w:next w:val="Normal"/>
    <w:link w:val="Heading5Char"/>
    <w:uiPriority w:val="9"/>
    <w:unhideWhenUsed/>
    <w:qFormat/>
    <w:rsid w:val="00A1368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1368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DD32C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6AF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rsid w:val="00E56AF2"/>
    <w:rPr>
      <w:color w:val="auto"/>
    </w:rPr>
  </w:style>
  <w:style w:type="character" w:customStyle="1" w:styleId="Heading1Char">
    <w:name w:val="Heading 1 Char"/>
    <w:basedOn w:val="DefaultParagraphFont"/>
    <w:link w:val="Heading1"/>
    <w:rsid w:val="001C3CCE"/>
    <w:rPr>
      <w:rFonts w:ascii="Times New Roman Bold" w:eastAsia="Times New Roman" w:hAnsi="Times New Roman Bold" w:cs="Arial"/>
      <w:b/>
      <w:bCs/>
      <w:caps/>
      <w:kern w:val="32"/>
      <w:sz w:val="24"/>
      <w:szCs w:val="24"/>
    </w:rPr>
  </w:style>
  <w:style w:type="character" w:customStyle="1" w:styleId="Heading2Char">
    <w:name w:val="Heading 2 Char"/>
    <w:basedOn w:val="DefaultParagraphFont"/>
    <w:link w:val="Heading2"/>
    <w:rsid w:val="001C3CCE"/>
    <w:rPr>
      <w:rFonts w:ascii="Times New Roman Bold" w:eastAsia="Times New Roman" w:hAnsi="Times New Roman Bold" w:cs="Arial"/>
      <w:b/>
      <w:bCs/>
      <w:iCs/>
      <w:caps/>
      <w:sz w:val="24"/>
      <w:szCs w:val="24"/>
    </w:rPr>
  </w:style>
  <w:style w:type="character" w:customStyle="1" w:styleId="Heading3Char">
    <w:name w:val="Heading 3 Char"/>
    <w:basedOn w:val="DefaultParagraphFont"/>
    <w:link w:val="Heading3"/>
    <w:rsid w:val="001C3CCE"/>
    <w:rPr>
      <w:rFonts w:ascii="Times New Roman" w:eastAsia="Times New Roman" w:hAnsi="Times New Roman" w:cs="Arial"/>
      <w:bCs/>
      <w:i/>
      <w:sz w:val="24"/>
      <w:szCs w:val="26"/>
      <w:u w:val="single"/>
    </w:rPr>
  </w:style>
  <w:style w:type="character" w:styleId="CommentReference">
    <w:name w:val="annotation reference"/>
    <w:basedOn w:val="DefaultParagraphFont"/>
    <w:uiPriority w:val="99"/>
    <w:semiHidden/>
    <w:unhideWhenUsed/>
    <w:rsid w:val="001C3CCE"/>
    <w:rPr>
      <w:sz w:val="16"/>
      <w:szCs w:val="16"/>
    </w:rPr>
  </w:style>
  <w:style w:type="paragraph" w:styleId="CommentText">
    <w:name w:val="annotation text"/>
    <w:basedOn w:val="Normal"/>
    <w:link w:val="CommentTextChar"/>
    <w:uiPriority w:val="99"/>
    <w:unhideWhenUsed/>
    <w:rsid w:val="001C3CCE"/>
    <w:rPr>
      <w:sz w:val="20"/>
      <w:szCs w:val="20"/>
    </w:rPr>
  </w:style>
  <w:style w:type="character" w:customStyle="1" w:styleId="CommentTextChar">
    <w:name w:val="Comment Text Char"/>
    <w:basedOn w:val="DefaultParagraphFont"/>
    <w:link w:val="CommentText"/>
    <w:uiPriority w:val="99"/>
    <w:rsid w:val="001C3C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3CCE"/>
    <w:rPr>
      <w:b/>
      <w:bCs/>
    </w:rPr>
  </w:style>
  <w:style w:type="character" w:customStyle="1" w:styleId="CommentSubjectChar">
    <w:name w:val="Comment Subject Char"/>
    <w:basedOn w:val="CommentTextChar"/>
    <w:link w:val="CommentSubject"/>
    <w:uiPriority w:val="99"/>
    <w:semiHidden/>
    <w:rsid w:val="001C3CCE"/>
    <w:rPr>
      <w:b/>
      <w:bCs/>
    </w:rPr>
  </w:style>
  <w:style w:type="paragraph" w:styleId="BalloonText">
    <w:name w:val="Balloon Text"/>
    <w:aliases w:val=" Char"/>
    <w:basedOn w:val="Normal"/>
    <w:link w:val="BalloonTextChar"/>
    <w:uiPriority w:val="99"/>
    <w:semiHidden/>
    <w:unhideWhenUsed/>
    <w:rsid w:val="001C3CCE"/>
    <w:rPr>
      <w:rFonts w:ascii="Tahoma" w:hAnsi="Tahoma" w:cs="Tahoma"/>
      <w:sz w:val="16"/>
      <w:szCs w:val="16"/>
    </w:rPr>
  </w:style>
  <w:style w:type="character" w:customStyle="1" w:styleId="BalloonTextChar">
    <w:name w:val="Balloon Text Char"/>
    <w:aliases w:val=" Char Char"/>
    <w:basedOn w:val="DefaultParagraphFont"/>
    <w:link w:val="BalloonText"/>
    <w:uiPriority w:val="99"/>
    <w:semiHidden/>
    <w:rsid w:val="001C3CCE"/>
    <w:rPr>
      <w:rFonts w:ascii="Tahoma" w:eastAsia="Times New Roman" w:hAnsi="Tahoma" w:cs="Tahoma"/>
      <w:sz w:val="16"/>
      <w:szCs w:val="16"/>
    </w:rPr>
  </w:style>
  <w:style w:type="table" w:styleId="TableGrid">
    <w:name w:val="Table Grid"/>
    <w:basedOn w:val="TableNormal"/>
    <w:uiPriority w:val="59"/>
    <w:rsid w:val="001C3C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rsid w:val="001C3CCE"/>
    <w:pPr>
      <w:numPr>
        <w:numId w:val="2"/>
      </w:numPr>
    </w:pPr>
  </w:style>
  <w:style w:type="paragraph" w:styleId="TOC1">
    <w:name w:val="toc 1"/>
    <w:basedOn w:val="Normal"/>
    <w:next w:val="Normal"/>
    <w:autoRedefine/>
    <w:uiPriority w:val="39"/>
    <w:rsid w:val="001B282F"/>
    <w:pPr>
      <w:tabs>
        <w:tab w:val="left" w:pos="660"/>
        <w:tab w:val="right" w:leader="dot" w:pos="9350"/>
      </w:tabs>
      <w:spacing w:line="240" w:lineRule="auto"/>
    </w:pPr>
  </w:style>
  <w:style w:type="paragraph" w:styleId="TOC2">
    <w:name w:val="toc 2"/>
    <w:basedOn w:val="Normal"/>
    <w:next w:val="Normal"/>
    <w:autoRedefine/>
    <w:uiPriority w:val="39"/>
    <w:rsid w:val="001C3CCE"/>
    <w:pPr>
      <w:tabs>
        <w:tab w:val="left" w:pos="880"/>
        <w:tab w:val="right" w:leader="dot" w:pos="9350"/>
      </w:tabs>
      <w:spacing w:line="240" w:lineRule="auto"/>
      <w:ind w:left="240"/>
    </w:pPr>
  </w:style>
  <w:style w:type="paragraph" w:styleId="TOC3">
    <w:name w:val="toc 3"/>
    <w:basedOn w:val="Normal"/>
    <w:next w:val="Normal"/>
    <w:autoRedefine/>
    <w:uiPriority w:val="39"/>
    <w:rsid w:val="001C3CCE"/>
    <w:pPr>
      <w:ind w:left="480"/>
    </w:pPr>
  </w:style>
  <w:style w:type="character" w:styleId="Hyperlink">
    <w:name w:val="Hyperlink"/>
    <w:basedOn w:val="DefaultParagraphFont"/>
    <w:uiPriority w:val="99"/>
    <w:rsid w:val="001C3CCE"/>
    <w:rPr>
      <w:color w:val="0000FF"/>
      <w:u w:val="single"/>
    </w:rPr>
  </w:style>
  <w:style w:type="paragraph" w:customStyle="1" w:styleId="CM18">
    <w:name w:val="CM18"/>
    <w:basedOn w:val="Normal"/>
    <w:next w:val="Normal"/>
    <w:rsid w:val="001C3CCE"/>
    <w:pPr>
      <w:widowControl w:val="0"/>
      <w:autoSpaceDE w:val="0"/>
      <w:autoSpaceDN w:val="0"/>
      <w:adjustRightInd w:val="0"/>
      <w:spacing w:after="258" w:line="240" w:lineRule="auto"/>
    </w:pPr>
  </w:style>
  <w:style w:type="character" w:styleId="FollowedHyperlink">
    <w:name w:val="FollowedHyperlink"/>
    <w:basedOn w:val="DefaultParagraphFont"/>
    <w:rsid w:val="001C3CCE"/>
    <w:rPr>
      <w:color w:val="800080"/>
      <w:u w:val="single"/>
    </w:rPr>
  </w:style>
  <w:style w:type="paragraph" w:styleId="Header">
    <w:name w:val="header"/>
    <w:basedOn w:val="Normal"/>
    <w:link w:val="HeaderChar"/>
    <w:uiPriority w:val="99"/>
    <w:semiHidden/>
    <w:unhideWhenUsed/>
    <w:rsid w:val="001C3CCE"/>
    <w:pPr>
      <w:tabs>
        <w:tab w:val="center" w:pos="4419"/>
        <w:tab w:val="right" w:pos="8838"/>
      </w:tabs>
    </w:pPr>
  </w:style>
  <w:style w:type="character" w:customStyle="1" w:styleId="HeaderChar">
    <w:name w:val="Header Char"/>
    <w:basedOn w:val="DefaultParagraphFont"/>
    <w:link w:val="Header"/>
    <w:uiPriority w:val="99"/>
    <w:semiHidden/>
    <w:rsid w:val="001C3C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3CCE"/>
    <w:pPr>
      <w:tabs>
        <w:tab w:val="center" w:pos="4419"/>
        <w:tab w:val="right" w:pos="8838"/>
      </w:tabs>
    </w:pPr>
  </w:style>
  <w:style w:type="character" w:customStyle="1" w:styleId="FooterChar">
    <w:name w:val="Footer Char"/>
    <w:basedOn w:val="DefaultParagraphFont"/>
    <w:link w:val="Footer"/>
    <w:uiPriority w:val="99"/>
    <w:rsid w:val="001C3CCE"/>
    <w:rPr>
      <w:rFonts w:ascii="Times New Roman" w:eastAsia="Times New Roman" w:hAnsi="Times New Roman" w:cs="Times New Roman"/>
      <w:sz w:val="24"/>
      <w:szCs w:val="24"/>
    </w:rPr>
  </w:style>
  <w:style w:type="paragraph" w:styleId="ListParagraph">
    <w:name w:val="List Paragraph"/>
    <w:basedOn w:val="Normal"/>
    <w:uiPriority w:val="34"/>
    <w:qFormat/>
    <w:rsid w:val="00320B76"/>
    <w:pPr>
      <w:ind w:left="720"/>
      <w:contextualSpacing/>
    </w:pPr>
  </w:style>
  <w:style w:type="paragraph" w:customStyle="1" w:styleId="Text">
    <w:name w:val="Text"/>
    <w:basedOn w:val="Normal"/>
    <w:link w:val="TextChar"/>
    <w:uiPriority w:val="99"/>
    <w:rsid w:val="00EF076A"/>
    <w:pPr>
      <w:spacing w:after="120" w:line="240" w:lineRule="auto"/>
      <w:ind w:firstLine="360"/>
      <w:jc w:val="both"/>
    </w:pPr>
    <w:rPr>
      <w:szCs w:val="20"/>
    </w:rPr>
  </w:style>
  <w:style w:type="character" w:customStyle="1" w:styleId="TextChar">
    <w:name w:val="Text Char"/>
    <w:basedOn w:val="DefaultParagraphFont"/>
    <w:link w:val="Text"/>
    <w:uiPriority w:val="99"/>
    <w:locked/>
    <w:rsid w:val="00EF076A"/>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7D1B1E"/>
    <w:rPr>
      <w:color w:val="808080"/>
    </w:rPr>
  </w:style>
  <w:style w:type="character" w:customStyle="1" w:styleId="Heading4Char">
    <w:name w:val="Heading 4 Char"/>
    <w:basedOn w:val="DefaultParagraphFont"/>
    <w:link w:val="Heading4"/>
    <w:uiPriority w:val="9"/>
    <w:rsid w:val="00612146"/>
    <w:rPr>
      <w:rFonts w:ascii="Times New Roman" w:eastAsiaTheme="majorEastAsia" w:hAnsi="Times New Roman" w:cstheme="majorBidi"/>
      <w:i/>
      <w:iCs/>
      <w:sz w:val="24"/>
      <w:szCs w:val="26"/>
    </w:rPr>
  </w:style>
  <w:style w:type="character" w:customStyle="1" w:styleId="Heading5Char">
    <w:name w:val="Heading 5 Char"/>
    <w:basedOn w:val="DefaultParagraphFont"/>
    <w:link w:val="Heading5"/>
    <w:uiPriority w:val="9"/>
    <w:rsid w:val="00A1368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A13686"/>
    <w:rPr>
      <w:rFonts w:asciiTheme="majorHAnsi" w:eastAsiaTheme="majorEastAsia" w:hAnsiTheme="majorHAnsi" w:cstheme="majorBidi"/>
      <w:i/>
      <w:iCs/>
      <w:color w:val="243F60" w:themeColor="accent1" w:themeShade="7F"/>
      <w:sz w:val="24"/>
      <w:szCs w:val="24"/>
    </w:rPr>
  </w:style>
  <w:style w:type="paragraph" w:styleId="TOCHeading">
    <w:name w:val="TOC Heading"/>
    <w:basedOn w:val="Heading1"/>
    <w:next w:val="Normal"/>
    <w:uiPriority w:val="39"/>
    <w:unhideWhenUsed/>
    <w:qFormat/>
    <w:rsid w:val="006C179E"/>
    <w:pPr>
      <w:keepLine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Pr>
  </w:style>
  <w:style w:type="paragraph" w:styleId="Caption">
    <w:name w:val="caption"/>
    <w:basedOn w:val="Normal"/>
    <w:next w:val="Normal"/>
    <w:qFormat/>
    <w:rsid w:val="00DD32CA"/>
    <w:pPr>
      <w:keepLines/>
      <w:pBdr>
        <w:left w:val="single" w:sz="2" w:space="0" w:color="auto"/>
        <w:bottom w:val="single" w:sz="6" w:space="0" w:color="auto"/>
        <w:right w:val="single" w:sz="6" w:space="0" w:color="auto"/>
      </w:pBdr>
      <w:tabs>
        <w:tab w:val="left" w:pos="1080"/>
      </w:tabs>
      <w:spacing w:after="120" w:line="240" w:lineRule="auto"/>
      <w:jc w:val="both"/>
      <w:outlineLvl w:val="8"/>
    </w:pPr>
    <w:rPr>
      <w:rFonts w:ascii="Arial" w:hAnsi="Arial"/>
      <w:sz w:val="20"/>
    </w:rPr>
  </w:style>
  <w:style w:type="paragraph" w:customStyle="1" w:styleId="figure">
    <w:name w:val="figure"/>
    <w:basedOn w:val="Normal"/>
    <w:next w:val="Heading9"/>
    <w:rsid w:val="00DD32CA"/>
    <w:pPr>
      <w:keepNext/>
      <w:keepLines/>
      <w:pBdr>
        <w:top w:val="single" w:sz="2" w:space="6" w:color="auto"/>
        <w:left w:val="single" w:sz="2" w:space="0" w:color="auto"/>
        <w:right w:val="single" w:sz="6" w:space="0" w:color="auto"/>
      </w:pBdr>
      <w:spacing w:before="240" w:after="120" w:line="240" w:lineRule="auto"/>
      <w:jc w:val="center"/>
    </w:pPr>
    <w:rPr>
      <w:rFonts w:ascii="Arial" w:hAnsi="Arial"/>
      <w:sz w:val="22"/>
      <w:szCs w:val="22"/>
    </w:rPr>
  </w:style>
  <w:style w:type="paragraph" w:customStyle="1" w:styleId="indent">
    <w:name w:val="indent"/>
    <w:basedOn w:val="Normal"/>
    <w:link w:val="indentChar"/>
    <w:rsid w:val="00DD32CA"/>
    <w:pPr>
      <w:spacing w:line="240" w:lineRule="auto"/>
      <w:ind w:firstLine="482"/>
    </w:pPr>
    <w:rPr>
      <w:rFonts w:ascii="Arial" w:hAnsi="Arial"/>
      <w:sz w:val="22"/>
      <w:szCs w:val="22"/>
      <w:lang w:val="es-ES_tradnl"/>
    </w:rPr>
  </w:style>
  <w:style w:type="character" w:customStyle="1" w:styleId="indentChar">
    <w:name w:val="indent Char"/>
    <w:link w:val="indent"/>
    <w:rsid w:val="00DD32CA"/>
    <w:rPr>
      <w:rFonts w:ascii="Arial" w:eastAsia="Times New Roman" w:hAnsi="Arial" w:cs="Times New Roman"/>
      <w:lang w:val="es-ES_tradnl"/>
    </w:rPr>
  </w:style>
  <w:style w:type="character" w:customStyle="1" w:styleId="Heading9Char">
    <w:name w:val="Heading 9 Char"/>
    <w:basedOn w:val="DefaultParagraphFont"/>
    <w:link w:val="Heading9"/>
    <w:uiPriority w:val="9"/>
    <w:semiHidden/>
    <w:rsid w:val="00DD32CA"/>
    <w:rPr>
      <w:rFonts w:asciiTheme="majorHAnsi" w:eastAsiaTheme="majorEastAsia" w:hAnsiTheme="majorHAnsi" w:cstheme="majorBidi"/>
      <w:i/>
      <w:iCs/>
      <w:color w:val="404040" w:themeColor="text1" w:themeTint="BF"/>
      <w:sz w:val="20"/>
      <w:szCs w:val="20"/>
    </w:rPr>
  </w:style>
  <w:style w:type="paragraph" w:customStyle="1" w:styleId="figura">
    <w:name w:val="figura"/>
    <w:basedOn w:val="Normal"/>
    <w:next w:val="Normal"/>
    <w:qFormat/>
    <w:rsid w:val="00873348"/>
    <w:pPr>
      <w:spacing w:line="240" w:lineRule="auto"/>
    </w:pPr>
    <w:rPr>
      <w:b/>
      <w:szCs w:val="20"/>
      <w:lang w:val="es-MX" w:eastAsia="es-HN"/>
    </w:rPr>
  </w:style>
  <w:style w:type="paragraph" w:styleId="EndnoteText">
    <w:name w:val="endnote text"/>
    <w:basedOn w:val="Normal"/>
    <w:link w:val="EndnoteTextChar"/>
    <w:uiPriority w:val="99"/>
    <w:semiHidden/>
    <w:unhideWhenUsed/>
    <w:rsid w:val="00774E78"/>
    <w:pPr>
      <w:spacing w:line="240" w:lineRule="auto"/>
    </w:pPr>
    <w:rPr>
      <w:sz w:val="20"/>
      <w:szCs w:val="20"/>
    </w:rPr>
  </w:style>
  <w:style w:type="character" w:customStyle="1" w:styleId="EndnoteTextChar">
    <w:name w:val="Endnote Text Char"/>
    <w:basedOn w:val="DefaultParagraphFont"/>
    <w:link w:val="EndnoteText"/>
    <w:uiPriority w:val="99"/>
    <w:semiHidden/>
    <w:rsid w:val="00774E7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74E78"/>
    <w:rPr>
      <w:vertAlign w:val="superscript"/>
    </w:rPr>
  </w:style>
  <w:style w:type="paragraph" w:customStyle="1" w:styleId="equation">
    <w:name w:val="equation"/>
    <w:aliases w:val="eq"/>
    <w:basedOn w:val="Normal"/>
    <w:next w:val="Normal"/>
    <w:rsid w:val="0058506C"/>
    <w:pPr>
      <w:tabs>
        <w:tab w:val="center" w:pos="3600"/>
        <w:tab w:val="right" w:pos="7920"/>
      </w:tabs>
      <w:spacing w:before="160" w:after="80" w:line="480" w:lineRule="auto"/>
      <w:ind w:left="360"/>
      <w:jc w:val="both"/>
    </w:pPr>
    <w:rPr>
      <w:szCs w:val="20"/>
    </w:rPr>
  </w:style>
</w:styles>
</file>

<file path=word/webSettings.xml><?xml version="1.0" encoding="utf-8"?>
<w:webSettings xmlns:r="http://schemas.openxmlformats.org/officeDocument/2006/relationships" xmlns:w="http://schemas.openxmlformats.org/wordprocessingml/2006/main">
  <w:divs>
    <w:div w:id="172650996">
      <w:bodyDiv w:val="1"/>
      <w:marLeft w:val="0"/>
      <w:marRight w:val="0"/>
      <w:marTop w:val="0"/>
      <w:marBottom w:val="0"/>
      <w:divBdr>
        <w:top w:val="none" w:sz="0" w:space="0" w:color="auto"/>
        <w:left w:val="none" w:sz="0" w:space="0" w:color="auto"/>
        <w:bottom w:val="none" w:sz="0" w:space="0" w:color="auto"/>
        <w:right w:val="none" w:sz="0" w:space="0" w:color="auto"/>
      </w:divBdr>
    </w:div>
    <w:div w:id="215941242">
      <w:bodyDiv w:val="1"/>
      <w:marLeft w:val="0"/>
      <w:marRight w:val="0"/>
      <w:marTop w:val="0"/>
      <w:marBottom w:val="0"/>
      <w:divBdr>
        <w:top w:val="none" w:sz="0" w:space="0" w:color="auto"/>
        <w:left w:val="none" w:sz="0" w:space="0" w:color="auto"/>
        <w:bottom w:val="none" w:sz="0" w:space="0" w:color="auto"/>
        <w:right w:val="none" w:sz="0" w:space="0" w:color="auto"/>
      </w:divBdr>
    </w:div>
    <w:div w:id="261185220">
      <w:bodyDiv w:val="1"/>
      <w:marLeft w:val="0"/>
      <w:marRight w:val="0"/>
      <w:marTop w:val="0"/>
      <w:marBottom w:val="0"/>
      <w:divBdr>
        <w:top w:val="none" w:sz="0" w:space="0" w:color="auto"/>
        <w:left w:val="none" w:sz="0" w:space="0" w:color="auto"/>
        <w:bottom w:val="none" w:sz="0" w:space="0" w:color="auto"/>
        <w:right w:val="none" w:sz="0" w:space="0" w:color="auto"/>
      </w:divBdr>
      <w:divsChild>
        <w:div w:id="1771004755">
          <w:marLeft w:val="0"/>
          <w:marRight w:val="0"/>
          <w:marTop w:val="0"/>
          <w:marBottom w:val="0"/>
          <w:divBdr>
            <w:top w:val="none" w:sz="0" w:space="0" w:color="auto"/>
            <w:left w:val="none" w:sz="0" w:space="0" w:color="auto"/>
            <w:bottom w:val="none" w:sz="0" w:space="0" w:color="auto"/>
            <w:right w:val="none" w:sz="0" w:space="0" w:color="auto"/>
          </w:divBdr>
          <w:divsChild>
            <w:div w:id="2107773272">
              <w:marLeft w:val="0"/>
              <w:marRight w:val="0"/>
              <w:marTop w:val="0"/>
              <w:marBottom w:val="0"/>
              <w:divBdr>
                <w:top w:val="none" w:sz="0" w:space="0" w:color="auto"/>
                <w:left w:val="none" w:sz="0" w:space="0" w:color="auto"/>
                <w:bottom w:val="none" w:sz="0" w:space="0" w:color="auto"/>
                <w:right w:val="none" w:sz="0" w:space="0" w:color="auto"/>
              </w:divBdr>
              <w:divsChild>
                <w:div w:id="1126780523">
                  <w:marLeft w:val="0"/>
                  <w:marRight w:val="-6084"/>
                  <w:marTop w:val="0"/>
                  <w:marBottom w:val="0"/>
                  <w:divBdr>
                    <w:top w:val="none" w:sz="0" w:space="0" w:color="auto"/>
                    <w:left w:val="none" w:sz="0" w:space="0" w:color="auto"/>
                    <w:bottom w:val="none" w:sz="0" w:space="0" w:color="auto"/>
                    <w:right w:val="none" w:sz="0" w:space="0" w:color="auto"/>
                  </w:divBdr>
                  <w:divsChild>
                    <w:div w:id="290092546">
                      <w:marLeft w:val="0"/>
                      <w:marRight w:val="5604"/>
                      <w:marTop w:val="0"/>
                      <w:marBottom w:val="0"/>
                      <w:divBdr>
                        <w:top w:val="none" w:sz="0" w:space="0" w:color="auto"/>
                        <w:left w:val="none" w:sz="0" w:space="0" w:color="auto"/>
                        <w:bottom w:val="none" w:sz="0" w:space="0" w:color="auto"/>
                        <w:right w:val="none" w:sz="0" w:space="0" w:color="auto"/>
                      </w:divBdr>
                      <w:divsChild>
                        <w:div w:id="336658709">
                          <w:marLeft w:val="0"/>
                          <w:marRight w:val="0"/>
                          <w:marTop w:val="0"/>
                          <w:marBottom w:val="0"/>
                          <w:divBdr>
                            <w:top w:val="none" w:sz="0" w:space="0" w:color="auto"/>
                            <w:left w:val="none" w:sz="0" w:space="0" w:color="auto"/>
                            <w:bottom w:val="none" w:sz="0" w:space="0" w:color="auto"/>
                            <w:right w:val="none" w:sz="0" w:space="0" w:color="auto"/>
                          </w:divBdr>
                          <w:divsChild>
                            <w:div w:id="24145451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508836">
      <w:bodyDiv w:val="1"/>
      <w:marLeft w:val="0"/>
      <w:marRight w:val="0"/>
      <w:marTop w:val="0"/>
      <w:marBottom w:val="0"/>
      <w:divBdr>
        <w:top w:val="none" w:sz="0" w:space="0" w:color="auto"/>
        <w:left w:val="none" w:sz="0" w:space="0" w:color="auto"/>
        <w:bottom w:val="none" w:sz="0" w:space="0" w:color="auto"/>
        <w:right w:val="none" w:sz="0" w:space="0" w:color="auto"/>
      </w:divBdr>
    </w:div>
    <w:div w:id="1508209268">
      <w:bodyDiv w:val="1"/>
      <w:marLeft w:val="0"/>
      <w:marRight w:val="0"/>
      <w:marTop w:val="0"/>
      <w:marBottom w:val="0"/>
      <w:divBdr>
        <w:top w:val="none" w:sz="0" w:space="0" w:color="auto"/>
        <w:left w:val="none" w:sz="0" w:space="0" w:color="auto"/>
        <w:bottom w:val="none" w:sz="0" w:space="0" w:color="auto"/>
        <w:right w:val="none" w:sz="0" w:space="0" w:color="auto"/>
      </w:divBdr>
    </w:div>
    <w:div w:id="1783647216">
      <w:bodyDiv w:val="1"/>
      <w:marLeft w:val="0"/>
      <w:marRight w:val="0"/>
      <w:marTop w:val="0"/>
      <w:marBottom w:val="0"/>
      <w:divBdr>
        <w:top w:val="none" w:sz="0" w:space="0" w:color="auto"/>
        <w:left w:val="none" w:sz="0" w:space="0" w:color="auto"/>
        <w:bottom w:val="none" w:sz="0" w:space="0" w:color="auto"/>
        <w:right w:val="none" w:sz="0" w:space="0" w:color="auto"/>
      </w:divBdr>
    </w:div>
    <w:div w:id="20207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uaclara.cee.cornell.edu" TargetMode="External"/><Relationship Id="rId13" Type="http://schemas.openxmlformats.org/officeDocument/2006/relationships/image" Target="media/image4.jpeg"/><Relationship Id="rId18" Type="http://schemas.openxmlformats.org/officeDocument/2006/relationships/oleObject" Target="embeddings/oleObject2.bin"/><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wmf"/><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s://confluence.cornell.edu/display/AGUACLARA/AguaClara+Design+Tool" TargetMode="Externa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image" Target="media/image15.jpeg"/><Relationship Id="rId10" Type="http://schemas.openxmlformats.org/officeDocument/2006/relationships/image" Target="media/image1.emf"/><Relationship Id="rId19" Type="http://schemas.openxmlformats.org/officeDocument/2006/relationships/image" Target="media/image8.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9CCC5-9F8E-4888-81E3-2AB4AA647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8712</Words>
  <Characters>49661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Smith</dc:creator>
  <cp:lastModifiedBy>mw24</cp:lastModifiedBy>
  <cp:revision>2</cp:revision>
  <cp:lastPrinted>2011-02-07T23:29:00Z</cp:lastPrinted>
  <dcterms:created xsi:type="dcterms:W3CDTF">2011-03-11T13:57:00Z</dcterms:created>
  <dcterms:modified xsi:type="dcterms:W3CDTF">2011-03-11T13:57:00Z</dcterms:modified>
</cp:coreProperties>
</file>