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112" w:rsidRDefault="000A6112">
      <w:proofErr w:type="spellStart"/>
      <w:r>
        <w:t>JVECCs</w:t>
      </w:r>
      <w:proofErr w:type="spellEnd"/>
      <w:r>
        <w:t xml:space="preserve"> June 2011. Influence of transfusion technique on survival of </w:t>
      </w:r>
      <w:proofErr w:type="spellStart"/>
      <w:r>
        <w:t>autologous</w:t>
      </w:r>
      <w:proofErr w:type="spellEnd"/>
      <w:r>
        <w:t xml:space="preserve"> red blood cells in the dog. </w:t>
      </w:r>
    </w:p>
    <w:p w:rsidR="00065A0D" w:rsidRDefault="000A6112">
      <w:proofErr w:type="spellStart"/>
      <w:r>
        <w:t>McDevitt</w:t>
      </w:r>
      <w:proofErr w:type="spellEnd"/>
      <w:r>
        <w:t xml:space="preserve">, </w:t>
      </w:r>
      <w:proofErr w:type="spellStart"/>
      <w:r>
        <w:t>Ruaux</w:t>
      </w:r>
      <w:proofErr w:type="spellEnd"/>
      <w:r>
        <w:t xml:space="preserve">, </w:t>
      </w:r>
      <w:proofErr w:type="spellStart"/>
      <w:r>
        <w:t>Baltzer</w:t>
      </w:r>
      <w:proofErr w:type="spellEnd"/>
      <w:r>
        <w:t xml:space="preserve">. </w:t>
      </w:r>
    </w:p>
    <w:p w:rsidR="00065A0D" w:rsidRDefault="00065A0D"/>
    <w:p w:rsidR="00065A0D" w:rsidRDefault="00065A0D">
      <w:r>
        <w:t>Take home messages:</w:t>
      </w:r>
    </w:p>
    <w:p w:rsidR="00065A0D" w:rsidRDefault="00065A0D">
      <w:r>
        <w:t>@ at 24 hours 4/8 dogs with volumetric pump  and 1/7 dogs syringe had surviving cell population compared to 8/8 with gravity</w:t>
      </w:r>
    </w:p>
    <w:p w:rsidR="00065A0D" w:rsidRDefault="00065A0D">
      <w:r>
        <w:t>@ no difference pass 24 hrs with transfusion technique in cell survival</w:t>
      </w:r>
    </w:p>
    <w:p w:rsidR="00065A0D" w:rsidRDefault="00065A0D">
      <w:r>
        <w:t>@ ½ life transfused cells: 43 days</w:t>
      </w:r>
      <w:r w:rsidR="00B52D66">
        <w:t xml:space="preserve"> (lower than </w:t>
      </w:r>
      <w:proofErr w:type="spellStart"/>
      <w:r w:rsidR="00B52D66">
        <w:t>Grehound’s</w:t>
      </w:r>
      <w:proofErr w:type="spellEnd"/>
      <w:r w:rsidR="00B52D66">
        <w:t xml:space="preserve"> 104 days)</w:t>
      </w:r>
    </w:p>
    <w:p w:rsidR="000A6112" w:rsidRDefault="00065A0D">
      <w:r>
        <w:t xml:space="preserve">@ no difference in osmotic fragility, RBC count and plasma hemoglobin with transfusion technique. </w:t>
      </w:r>
    </w:p>
    <w:p w:rsidR="000A6112" w:rsidRDefault="000A6112"/>
    <w:p w:rsidR="000A6112" w:rsidRDefault="000A6112">
      <w:r>
        <w:t xml:space="preserve">Introduction: RBC transfusion commonly indicated in critically patients. Usually they have an high cost. Optimal method of administration of red blood cells has not be determined by a study. </w:t>
      </w:r>
    </w:p>
    <w:p w:rsidR="000A6112" w:rsidRDefault="000A6112">
      <w:r>
        <w:t xml:space="preserve">Goal of RBC transfusion should allow to </w:t>
      </w:r>
      <w:proofErr w:type="spellStart"/>
      <w:r>
        <w:t>adminster</w:t>
      </w:r>
      <w:proofErr w:type="spellEnd"/>
      <w:r>
        <w:t xml:space="preserve"> blood at a specified rate and volume w/o causing damage to </w:t>
      </w:r>
      <w:proofErr w:type="spellStart"/>
      <w:r>
        <w:t>RBCs</w:t>
      </w:r>
      <w:proofErr w:type="spellEnd"/>
      <w:r>
        <w:t xml:space="preserve">. Mechanical pumps may lead to more accurate volumes but may damage the cells and therefore the life span. </w:t>
      </w:r>
    </w:p>
    <w:p w:rsidR="000A6112" w:rsidRDefault="000A6112">
      <w:r>
        <w:t xml:space="preserve">3 methods of administration commonly used in vet med: gravity with set in filters, administration using a volumetric peristaltic pump  and standard syringe pump with a filter to remove cellular aggregates. </w:t>
      </w:r>
    </w:p>
    <w:p w:rsidR="000A6112" w:rsidRDefault="000A6112"/>
    <w:p w:rsidR="000A6112" w:rsidRDefault="000A6112" w:rsidP="000A6112">
      <w:r>
        <w:t xml:space="preserve">Linear peristaltic pumps: increases free  hemoglobin. Roller pump will increase the quantity of RBC fragment compared to centrifugal pump. Most of the studies </w:t>
      </w:r>
      <w:proofErr w:type="spellStart"/>
      <w:r>
        <w:t>studies</w:t>
      </w:r>
      <w:proofErr w:type="spellEnd"/>
      <w:r>
        <w:t xml:space="preserve"> in vitro </w:t>
      </w:r>
      <w:proofErr w:type="spellStart"/>
      <w:r>
        <w:t>paraemeters</w:t>
      </w:r>
      <w:proofErr w:type="spellEnd"/>
      <w:r>
        <w:t xml:space="preserve"> and cardiac by pass. </w:t>
      </w:r>
    </w:p>
    <w:p w:rsidR="000A6112" w:rsidRDefault="000A6112" w:rsidP="000A6112">
      <w:r>
        <w:t xml:space="preserve">Objective of the study: determine if the method of transfusion has an effect on the lifespan of </w:t>
      </w:r>
      <w:proofErr w:type="spellStart"/>
      <w:r>
        <w:t>autologous</w:t>
      </w:r>
      <w:proofErr w:type="spellEnd"/>
      <w:r>
        <w:t xml:space="preserve"> canine erythrocytes. Additional in vitro studies were carried out to assess the impact of transfusion technique on canine </w:t>
      </w:r>
      <w:proofErr w:type="spellStart"/>
      <w:r>
        <w:t>RBCs</w:t>
      </w:r>
      <w:proofErr w:type="spellEnd"/>
      <w:r>
        <w:t xml:space="preserve"> osmotic </w:t>
      </w:r>
      <w:proofErr w:type="spellStart"/>
      <w:r>
        <w:t>fragikity</w:t>
      </w:r>
      <w:proofErr w:type="spellEnd"/>
      <w:r>
        <w:t xml:space="preserve">, RBC count and </w:t>
      </w:r>
      <w:proofErr w:type="spellStart"/>
      <w:r>
        <w:t>Hb</w:t>
      </w:r>
      <w:proofErr w:type="spellEnd"/>
      <w:r>
        <w:t xml:space="preserve"> concentration in plasma. </w:t>
      </w:r>
    </w:p>
    <w:p w:rsidR="000A6112" w:rsidRDefault="000A6112" w:rsidP="000A6112"/>
    <w:p w:rsidR="000A6112" w:rsidRDefault="000A6112" w:rsidP="000A6112">
      <w:r>
        <w:t>M and M:</w:t>
      </w:r>
    </w:p>
    <w:p w:rsidR="000A6112" w:rsidRDefault="000A6112" w:rsidP="000A6112">
      <w:r>
        <w:t>9 privately owned dogs: 6 males and 3 females. Healthy.</w:t>
      </w:r>
    </w:p>
    <w:p w:rsidR="000A6112" w:rsidRDefault="000A6112" w:rsidP="000A6112">
      <w:r>
        <w:t xml:space="preserve">IACUC approval. </w:t>
      </w:r>
    </w:p>
    <w:p w:rsidR="000A6112" w:rsidRDefault="000A6112" w:rsidP="000A6112"/>
    <w:p w:rsidR="000A6112" w:rsidRDefault="000A6112" w:rsidP="000A6112">
      <w:r>
        <w:t xml:space="preserve">Collected aseptically 150 ml of blood in CPDA and separated it in to 3 aliquot. </w:t>
      </w:r>
      <w:proofErr w:type="spellStart"/>
      <w:r>
        <w:t>RBCs</w:t>
      </w:r>
      <w:proofErr w:type="spellEnd"/>
      <w:r>
        <w:t xml:space="preserve"> were centrifuged and washed and labeled using biotin –X-NHS at 3 different concentrations (30-75-150 mcg biotin/ml)</w:t>
      </w:r>
    </w:p>
    <w:p w:rsidR="000A6112" w:rsidRDefault="000A6112" w:rsidP="000A6112">
      <w:r>
        <w:t xml:space="preserve">Each bag of RBC labeled </w:t>
      </w:r>
      <w:proofErr w:type="spellStart"/>
      <w:r>
        <w:t>resuspended</w:t>
      </w:r>
      <w:proofErr w:type="spellEnd"/>
      <w:r>
        <w:t xml:space="preserve"> in plasma and was labeled pump or gravity. </w:t>
      </w:r>
    </w:p>
    <w:p w:rsidR="000A6112" w:rsidRDefault="000A6112" w:rsidP="000A6112"/>
    <w:p w:rsidR="000A6112" w:rsidRDefault="000A6112" w:rsidP="000A6112">
      <w:r>
        <w:t xml:space="preserve">Each transfusion technique was randomly allocated by 1 investigator and was blinded to the one carrying out the transfusion and testing. </w:t>
      </w:r>
    </w:p>
    <w:p w:rsidR="000A6112" w:rsidRDefault="000A6112" w:rsidP="000A6112">
      <w:r>
        <w:t xml:space="preserve">3 techniques used: volumetric peristaltic infusion pump with a  built in 170Micrometrer- 260 </w:t>
      </w:r>
      <w:proofErr w:type="spellStart"/>
      <w:r>
        <w:t>mcm</w:t>
      </w:r>
      <w:proofErr w:type="spellEnd"/>
      <w:r>
        <w:t xml:space="preserve"> filter, syringe infusion pump with in line 18 </w:t>
      </w:r>
      <w:proofErr w:type="spellStart"/>
      <w:r>
        <w:t>mcm</w:t>
      </w:r>
      <w:proofErr w:type="spellEnd"/>
      <w:r>
        <w:t xml:space="preserve"> pump, and gravity wit in line filter. </w:t>
      </w:r>
    </w:p>
    <w:p w:rsidR="009C1BE5" w:rsidRDefault="000A6112" w:rsidP="000A6112">
      <w:r>
        <w:t>Rate: 2 ml/kg/hr</w:t>
      </w:r>
    </w:p>
    <w:p w:rsidR="009C1BE5" w:rsidRDefault="009C1BE5" w:rsidP="000A6112"/>
    <w:p w:rsidR="009C1BE5" w:rsidRDefault="009C1BE5" w:rsidP="000A6112">
      <w:r>
        <w:t xml:space="preserve">Cells equilibrated overnight. Morning following transfusion and every 7 days until day 49: </w:t>
      </w:r>
      <w:proofErr w:type="spellStart"/>
      <w:r>
        <w:t>venipuncture</w:t>
      </w:r>
      <w:proofErr w:type="spellEnd"/>
      <w:r>
        <w:t xml:space="preserve">: EDTA. To detected biotin-labeled </w:t>
      </w:r>
      <w:proofErr w:type="spellStart"/>
      <w:r>
        <w:t>RBCs</w:t>
      </w:r>
      <w:proofErr w:type="spellEnd"/>
      <w:r>
        <w:t xml:space="preserve">, flow </w:t>
      </w:r>
      <w:proofErr w:type="spellStart"/>
      <w:r>
        <w:t>cytometry</w:t>
      </w:r>
      <w:proofErr w:type="spellEnd"/>
      <w:r>
        <w:t xml:space="preserve"> and osmotic fragility technique. </w:t>
      </w:r>
    </w:p>
    <w:p w:rsidR="009C1BE5" w:rsidRDefault="009C1BE5" w:rsidP="000A6112"/>
    <w:p w:rsidR="009C1BE5" w:rsidRDefault="009C1BE5" w:rsidP="000A6112">
      <w:r>
        <w:t xml:space="preserve">Results: </w:t>
      </w:r>
    </w:p>
    <w:p w:rsidR="009C1BE5" w:rsidRDefault="009C1BE5" w:rsidP="000A6112">
      <w:r>
        <w:t>1 dog was removed because could not detected the cells the next morning (</w:t>
      </w:r>
      <w:proofErr w:type="spellStart"/>
      <w:r>
        <w:t>insuffisant</w:t>
      </w:r>
      <w:proofErr w:type="spellEnd"/>
      <w:r>
        <w:t xml:space="preserve"> biotin) and 1 dog did not receive the blood b/c of coagulation within the syringe. 1 dog incomplete transfusion but did have a signal. </w:t>
      </w:r>
    </w:p>
    <w:p w:rsidR="009C1BE5" w:rsidRDefault="009C1BE5" w:rsidP="000A6112"/>
    <w:p w:rsidR="009C1BE5" w:rsidRDefault="009C1BE5" w:rsidP="000A6112">
      <w:r>
        <w:t xml:space="preserve">Effect of transfusion on 24 hrs survival: syringe and volumetric pump: loss of labeled </w:t>
      </w:r>
      <w:proofErr w:type="spellStart"/>
      <w:r>
        <w:t>RBcs</w:t>
      </w:r>
      <w:proofErr w:type="spellEnd"/>
      <w:r>
        <w:t xml:space="preserve"> compared to gravity Syringe is worse than volumetric pump. </w:t>
      </w:r>
    </w:p>
    <w:p w:rsidR="009C1BE5" w:rsidRDefault="009C1BE5" w:rsidP="000A6112"/>
    <w:p w:rsidR="009C1BE5" w:rsidRDefault="009C1BE5" w:rsidP="000A6112">
      <w:r>
        <w:t xml:space="preserve">No effect of technique on quantitative RBC recovery. </w:t>
      </w:r>
    </w:p>
    <w:p w:rsidR="00065A0D" w:rsidRDefault="009C1BE5" w:rsidP="000A6112">
      <w:r>
        <w:t xml:space="preserve">Effects of transfusion technique: </w:t>
      </w:r>
      <w:r w:rsidR="00FD4A85">
        <w:t xml:space="preserve">after 24 hrs no effect pump </w:t>
      </w:r>
      <w:proofErr w:type="spellStart"/>
      <w:r w:rsidR="00FD4A85">
        <w:t>vs</w:t>
      </w:r>
      <w:proofErr w:type="spellEnd"/>
      <w:r w:rsidR="00FD4A85">
        <w:t xml:space="preserve"> gravity on the circulating half life of </w:t>
      </w:r>
      <w:proofErr w:type="spellStart"/>
      <w:r w:rsidR="00FD4A85">
        <w:t>RBCs</w:t>
      </w:r>
      <w:proofErr w:type="spellEnd"/>
      <w:r w:rsidR="00FD4A85">
        <w:t xml:space="preserve">. Red blood cell count decreased significantly over time but not effect of delivery technique pass 24 hrs. average ½ life: 43 days. </w:t>
      </w:r>
    </w:p>
    <w:p w:rsidR="00065A0D" w:rsidRDefault="00065A0D" w:rsidP="000A6112">
      <w:r>
        <w:t xml:space="preserve">½ life syringe: No detectable cells at 7 days. </w:t>
      </w:r>
    </w:p>
    <w:p w:rsidR="000A6112" w:rsidRDefault="00065A0D" w:rsidP="000A6112">
      <w:r>
        <w:t xml:space="preserve">No effect of transfusion on RBC count and plasma hemoglobin  or plasma osmotic fragility with transfusion technique. </w:t>
      </w:r>
    </w:p>
    <w:p w:rsidR="00065A0D" w:rsidRDefault="00065A0D" w:rsidP="000A6112"/>
    <w:p w:rsidR="00065A0D" w:rsidRDefault="00065A0D" w:rsidP="000A6112"/>
    <w:p w:rsidR="00065A0D" w:rsidRDefault="00065A0D" w:rsidP="000A6112">
      <w:r>
        <w:t xml:space="preserve">Discussion: </w:t>
      </w:r>
    </w:p>
    <w:p w:rsidR="00065A0D" w:rsidRDefault="00065A0D" w:rsidP="000A6112">
      <w:r>
        <w:t xml:space="preserve">Lower flow rate induces greater damage to </w:t>
      </w:r>
      <w:proofErr w:type="spellStart"/>
      <w:r>
        <w:t>RBCs</w:t>
      </w:r>
      <w:proofErr w:type="spellEnd"/>
      <w:r>
        <w:t xml:space="preserve"> while needle gauge, tubing length, tubing diameter no effect. RBC </w:t>
      </w:r>
      <w:proofErr w:type="spellStart"/>
      <w:r>
        <w:t>hemolysis</w:t>
      </w:r>
      <w:proofErr w:type="spellEnd"/>
      <w:r>
        <w:t xml:space="preserve"> may also be affected by pump type, age of cells, and presence of inline filters. </w:t>
      </w:r>
    </w:p>
    <w:p w:rsidR="00065A0D" w:rsidRDefault="00065A0D" w:rsidP="000A6112"/>
    <w:p w:rsidR="00B52D66" w:rsidRDefault="00065A0D" w:rsidP="000A6112">
      <w:r>
        <w:t xml:space="preserve">Fraction removed with the first 24 hrs is possibly irreversibly damaged </w:t>
      </w:r>
      <w:proofErr w:type="spellStart"/>
      <w:r>
        <w:t>RBCs</w:t>
      </w:r>
      <w:proofErr w:type="spellEnd"/>
      <w:r>
        <w:t xml:space="preserve">. </w:t>
      </w:r>
    </w:p>
    <w:p w:rsidR="000A6112" w:rsidRPr="000A6112" w:rsidRDefault="00B52D66" w:rsidP="000A6112">
      <w:r>
        <w:t xml:space="preserve">The ½ life of the RBC shorter than reported fro greyhounds (104 days). Could be secondary to </w:t>
      </w:r>
      <w:proofErr w:type="spellStart"/>
      <w:r>
        <w:t>extrahandling</w:t>
      </w:r>
      <w:proofErr w:type="spellEnd"/>
      <w:r>
        <w:t xml:space="preserve"> for the biotin labeling. </w:t>
      </w:r>
    </w:p>
    <w:sectPr w:rsidR="000A6112" w:rsidRPr="000A6112" w:rsidSect="000A6112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A6112"/>
    <w:rsid w:val="00065A0D"/>
    <w:rsid w:val="000A6112"/>
    <w:rsid w:val="009C1BE5"/>
    <w:rsid w:val="00B52D66"/>
    <w:rsid w:val="00FD4A85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381</Words>
  <Characters>2177</Characters>
  <Application>Microsoft Macintosh Word</Application>
  <DocSecurity>0</DocSecurity>
  <Lines>18</Lines>
  <Paragraphs>4</Paragraphs>
  <ScaleCrop>false</ScaleCrop>
  <Company>Cornell University</Company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Menard</dc:creator>
  <cp:keywords/>
  <cp:lastModifiedBy>Julie Menard</cp:lastModifiedBy>
  <cp:revision>2</cp:revision>
  <dcterms:created xsi:type="dcterms:W3CDTF">2011-06-01T18:32:00Z</dcterms:created>
  <dcterms:modified xsi:type="dcterms:W3CDTF">2011-06-01T19:39:00Z</dcterms:modified>
</cp:coreProperties>
</file>