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E68" w:rsidRPr="00F77E68" w:rsidRDefault="00F77E68" w:rsidP="00F77E68">
      <w:pPr>
        <w:pStyle w:val="ListParagraph"/>
        <w:numPr>
          <w:ilvl w:val="0"/>
          <w:numId w:val="1"/>
        </w:numPr>
        <w:rPr>
          <w:sz w:val="20"/>
        </w:rPr>
      </w:pPr>
      <w:bookmarkStart w:id="0" w:name="_GoBack"/>
      <w:bookmarkEnd w:id="0"/>
      <w:r w:rsidRPr="00F77E68">
        <w:rPr>
          <w:sz w:val="20"/>
        </w:rPr>
        <w:t xml:space="preserve">All of the following are ways by which bacteria have acquired resistance </w:t>
      </w:r>
      <w:proofErr w:type="gramStart"/>
      <w:r w:rsidRPr="00F77E68">
        <w:rPr>
          <w:sz w:val="20"/>
        </w:rPr>
        <w:t>to  tetracycline</w:t>
      </w:r>
      <w:proofErr w:type="gramEnd"/>
      <w:r w:rsidRPr="00F77E68">
        <w:rPr>
          <w:sz w:val="20"/>
        </w:rPr>
        <w:t xml:space="preserve"> EXCEPT?</w:t>
      </w:r>
    </w:p>
    <w:p w:rsidR="00F77E68" w:rsidRDefault="00F77E68" w:rsidP="00F77E68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Active efflux of the drug</w:t>
      </w:r>
    </w:p>
    <w:p w:rsidR="00F77E68" w:rsidRDefault="00F77E68" w:rsidP="00F77E68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Decrease influx via </w:t>
      </w:r>
      <w:proofErr w:type="spellStart"/>
      <w:r>
        <w:rPr>
          <w:sz w:val="20"/>
        </w:rPr>
        <w:t>porin</w:t>
      </w:r>
      <w:proofErr w:type="spellEnd"/>
    </w:p>
    <w:p w:rsidR="00F77E68" w:rsidRDefault="00F77E68" w:rsidP="00F77E68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Alteration of the target enzymes</w:t>
      </w:r>
    </w:p>
    <w:p w:rsidR="00F77E68" w:rsidRDefault="00F77E68" w:rsidP="00F77E68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Inactivation of the antibiotic by a </w:t>
      </w:r>
      <w:proofErr w:type="spellStart"/>
      <w:r>
        <w:rPr>
          <w:sz w:val="20"/>
        </w:rPr>
        <w:t>denovo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ezyme</w:t>
      </w:r>
      <w:proofErr w:type="spellEnd"/>
    </w:p>
    <w:p w:rsidR="00F77E68" w:rsidRDefault="00F77E68" w:rsidP="00F77E68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>D</w:t>
      </w:r>
    </w:p>
    <w:p w:rsidR="00F77E68" w:rsidRDefault="00F77E68" w:rsidP="00F77E68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Which of the following drugs penetrate the CSF</w:t>
      </w:r>
      <w:r w:rsidR="00896D2C">
        <w:rPr>
          <w:sz w:val="20"/>
        </w:rPr>
        <w:t xml:space="preserve"> without inflammation being present</w:t>
      </w:r>
      <w:r>
        <w:rPr>
          <w:sz w:val="20"/>
        </w:rPr>
        <w:t>?</w:t>
      </w:r>
    </w:p>
    <w:p w:rsidR="00896D2C" w:rsidRDefault="00896D2C" w:rsidP="00F77E68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TMS, metronidazole, chloramphenicol</w:t>
      </w:r>
    </w:p>
    <w:p w:rsidR="00896D2C" w:rsidRDefault="00896D2C" w:rsidP="00F77E68">
      <w:pPr>
        <w:pStyle w:val="ListParagraph"/>
        <w:numPr>
          <w:ilvl w:val="1"/>
          <w:numId w:val="1"/>
        </w:numPr>
        <w:rPr>
          <w:sz w:val="20"/>
        </w:rPr>
      </w:pPr>
      <w:proofErr w:type="spellStart"/>
      <w:r>
        <w:rPr>
          <w:sz w:val="20"/>
        </w:rPr>
        <w:t>Cefotaxime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amikacin</w:t>
      </w:r>
      <w:proofErr w:type="spellEnd"/>
      <w:r>
        <w:rPr>
          <w:sz w:val="20"/>
        </w:rPr>
        <w:t>, clindamycin</w:t>
      </w:r>
    </w:p>
    <w:p w:rsidR="00896D2C" w:rsidRDefault="00896D2C" w:rsidP="00F77E68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Ampicillin, tetracycline, </w:t>
      </w:r>
      <w:proofErr w:type="spellStart"/>
      <w:r>
        <w:rPr>
          <w:sz w:val="20"/>
        </w:rPr>
        <w:t>vancomycin</w:t>
      </w:r>
      <w:proofErr w:type="spellEnd"/>
    </w:p>
    <w:p w:rsidR="00AB787E" w:rsidRDefault="00896D2C" w:rsidP="00F77E68">
      <w:pPr>
        <w:pStyle w:val="ListParagraph"/>
        <w:numPr>
          <w:ilvl w:val="1"/>
          <w:numId w:val="1"/>
        </w:numPr>
        <w:rPr>
          <w:sz w:val="20"/>
        </w:rPr>
      </w:pPr>
      <w:proofErr w:type="spellStart"/>
      <w:r>
        <w:rPr>
          <w:sz w:val="20"/>
        </w:rPr>
        <w:t>Ticarcillin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cep</w:t>
      </w:r>
      <w:r w:rsidR="00AB787E">
        <w:rPr>
          <w:sz w:val="20"/>
        </w:rPr>
        <w:t>halotin</w:t>
      </w:r>
      <w:proofErr w:type="spellEnd"/>
      <w:r w:rsidR="00AB787E">
        <w:rPr>
          <w:sz w:val="20"/>
        </w:rPr>
        <w:t xml:space="preserve">, </w:t>
      </w:r>
      <w:proofErr w:type="spellStart"/>
      <w:r w:rsidR="00AB787E">
        <w:rPr>
          <w:sz w:val="20"/>
        </w:rPr>
        <w:t>enrofloxacin</w:t>
      </w:r>
      <w:proofErr w:type="spellEnd"/>
    </w:p>
    <w:p w:rsidR="00AB787E" w:rsidRDefault="00AB787E" w:rsidP="00AB787E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>A.</w:t>
      </w:r>
    </w:p>
    <w:p w:rsidR="00AB787E" w:rsidRDefault="00AB787E" w:rsidP="00AB787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All </w:t>
      </w:r>
      <w:proofErr w:type="gramStart"/>
      <w:r>
        <w:rPr>
          <w:sz w:val="20"/>
        </w:rPr>
        <w:t>the of</w:t>
      </w:r>
      <w:proofErr w:type="gramEnd"/>
      <w:r>
        <w:rPr>
          <w:sz w:val="20"/>
        </w:rPr>
        <w:t xml:space="preserve"> the following antibiotic EXCEPT accumulate into WBCs?</w:t>
      </w:r>
    </w:p>
    <w:p w:rsidR="00AB787E" w:rsidRDefault="00AB787E" w:rsidP="00AB787E">
      <w:pPr>
        <w:pStyle w:val="ListParagraph"/>
        <w:numPr>
          <w:ilvl w:val="1"/>
          <w:numId w:val="1"/>
        </w:numPr>
        <w:rPr>
          <w:sz w:val="20"/>
        </w:rPr>
      </w:pPr>
      <w:proofErr w:type="spellStart"/>
      <w:r>
        <w:rPr>
          <w:sz w:val="20"/>
        </w:rPr>
        <w:t>Enrofloxacin</w:t>
      </w:r>
      <w:proofErr w:type="spellEnd"/>
    </w:p>
    <w:p w:rsidR="00AB787E" w:rsidRDefault="00AB787E" w:rsidP="00AB787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Clindamycin</w:t>
      </w:r>
    </w:p>
    <w:p w:rsidR="00AB787E" w:rsidRDefault="00AB787E" w:rsidP="00AB787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Ampicillin</w:t>
      </w:r>
    </w:p>
    <w:p w:rsidR="00AB787E" w:rsidRDefault="00AB787E" w:rsidP="00AB787E">
      <w:pPr>
        <w:pStyle w:val="ListParagraph"/>
        <w:numPr>
          <w:ilvl w:val="1"/>
          <w:numId w:val="1"/>
        </w:numPr>
        <w:rPr>
          <w:sz w:val="20"/>
        </w:rPr>
      </w:pPr>
      <w:proofErr w:type="spellStart"/>
      <w:r>
        <w:rPr>
          <w:sz w:val="20"/>
        </w:rPr>
        <w:t>Rifamycin</w:t>
      </w:r>
      <w:proofErr w:type="spellEnd"/>
    </w:p>
    <w:p w:rsidR="00AB787E" w:rsidRDefault="00AB787E" w:rsidP="00AB787E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>C.</w:t>
      </w:r>
    </w:p>
    <w:p w:rsidR="00AB787E" w:rsidRDefault="00AB787E" w:rsidP="00AB787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True or False? </w:t>
      </w:r>
      <w:proofErr w:type="gramStart"/>
      <w:r>
        <w:rPr>
          <w:sz w:val="20"/>
        </w:rPr>
        <w:t>Tetracycline are</w:t>
      </w:r>
      <w:proofErr w:type="gramEnd"/>
      <w:r>
        <w:rPr>
          <w:sz w:val="20"/>
        </w:rPr>
        <w:t xml:space="preserve"> effective in limiting the progression of osteoarthritis?</w:t>
      </w:r>
    </w:p>
    <w:p w:rsidR="00AB787E" w:rsidRDefault="00AB787E" w:rsidP="00AB787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TRUE</w:t>
      </w:r>
    </w:p>
    <w:p w:rsidR="002E4CB7" w:rsidRDefault="002E4CB7" w:rsidP="00AB787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Connect the dots:</w:t>
      </w:r>
    </w:p>
    <w:p w:rsidR="002E4CB7" w:rsidRDefault="002E4CB7" w:rsidP="00F84FF4">
      <w:pPr>
        <w:pStyle w:val="ListParagraph"/>
        <w:rPr>
          <w:sz w:val="20"/>
        </w:rPr>
      </w:pPr>
      <w:r>
        <w:rPr>
          <w:sz w:val="20"/>
        </w:rPr>
        <w:t xml:space="preserve">Clindamycin: </w:t>
      </w:r>
      <w:proofErr w:type="spellStart"/>
      <w:r>
        <w:rPr>
          <w:sz w:val="20"/>
        </w:rPr>
        <w:t>pseudomenmbranous</w:t>
      </w:r>
      <w:proofErr w:type="spellEnd"/>
      <w:r>
        <w:rPr>
          <w:sz w:val="20"/>
        </w:rPr>
        <w:t xml:space="preserve"> colitis</w:t>
      </w:r>
    </w:p>
    <w:p w:rsidR="002E4CB7" w:rsidRDefault="002E4CB7" w:rsidP="00F84FF4">
      <w:pPr>
        <w:pStyle w:val="ListParagraph"/>
        <w:rPr>
          <w:sz w:val="20"/>
        </w:rPr>
      </w:pPr>
      <w:proofErr w:type="spellStart"/>
      <w:r>
        <w:rPr>
          <w:sz w:val="20"/>
        </w:rPr>
        <w:t>Rifamci</w:t>
      </w:r>
      <w:proofErr w:type="spellEnd"/>
      <w:r>
        <w:rPr>
          <w:sz w:val="20"/>
        </w:rPr>
        <w:t>: orange staining</w:t>
      </w:r>
    </w:p>
    <w:p w:rsidR="002E4CB7" w:rsidRDefault="002E4CB7" w:rsidP="00F84FF4">
      <w:pPr>
        <w:pStyle w:val="ListParagraph"/>
        <w:rPr>
          <w:sz w:val="20"/>
        </w:rPr>
      </w:pPr>
      <w:proofErr w:type="spellStart"/>
      <w:r>
        <w:rPr>
          <w:sz w:val="20"/>
        </w:rPr>
        <w:t>Enro</w:t>
      </w:r>
      <w:proofErr w:type="spellEnd"/>
      <w:r>
        <w:rPr>
          <w:sz w:val="20"/>
        </w:rPr>
        <w:t>: growth plate</w:t>
      </w:r>
    </w:p>
    <w:p w:rsidR="002E4CB7" w:rsidRDefault="002E4CB7" w:rsidP="00F84FF4">
      <w:pPr>
        <w:pStyle w:val="ListParagraph"/>
        <w:rPr>
          <w:sz w:val="20"/>
        </w:rPr>
      </w:pPr>
      <w:r>
        <w:rPr>
          <w:sz w:val="20"/>
        </w:rPr>
        <w:t>Tetra: enamel</w:t>
      </w:r>
    </w:p>
    <w:p w:rsidR="002E4CB7" w:rsidRDefault="002E4CB7" w:rsidP="00F84FF4">
      <w:pPr>
        <w:pStyle w:val="ListParagraph"/>
        <w:rPr>
          <w:sz w:val="20"/>
        </w:rPr>
      </w:pPr>
      <w:proofErr w:type="spellStart"/>
      <w:r>
        <w:rPr>
          <w:sz w:val="20"/>
        </w:rPr>
        <w:t>Ampi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hypersensivity</w:t>
      </w:r>
      <w:proofErr w:type="spellEnd"/>
    </w:p>
    <w:p w:rsidR="002E4CB7" w:rsidRDefault="002E4CB7" w:rsidP="002E4CB7">
      <w:pPr>
        <w:pStyle w:val="ListParagraph"/>
        <w:rPr>
          <w:sz w:val="20"/>
        </w:rPr>
      </w:pPr>
    </w:p>
    <w:p w:rsidR="00A20E0A" w:rsidRPr="002E4CB7" w:rsidRDefault="002E4CB7" w:rsidP="002E4CB7">
      <w:pPr>
        <w:pStyle w:val="ListParagraph"/>
        <w:numPr>
          <w:ilvl w:val="0"/>
          <w:numId w:val="1"/>
        </w:numPr>
        <w:rPr>
          <w:sz w:val="20"/>
        </w:rPr>
      </w:pPr>
      <w:proofErr w:type="spellStart"/>
      <w:r>
        <w:rPr>
          <w:sz w:val="20"/>
        </w:rPr>
        <w:t>Tretracylcine</w:t>
      </w:r>
      <w:proofErr w:type="spellEnd"/>
      <w:r>
        <w:rPr>
          <w:sz w:val="20"/>
        </w:rPr>
        <w:t xml:space="preserve"> should be diluted in fluids without Ca because of the risk of calcium precipitate. </w:t>
      </w:r>
    </w:p>
    <w:sectPr w:rsidR="00A20E0A" w:rsidRPr="002E4CB7" w:rsidSect="00A20E0A">
      <w:pgSz w:w="15840" w:h="12240" w:orient="landscape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84BFF"/>
    <w:multiLevelType w:val="hybridMultilevel"/>
    <w:tmpl w:val="57BAF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0A"/>
    <w:rsid w:val="0003405B"/>
    <w:rsid w:val="002A2FB2"/>
    <w:rsid w:val="002E20B1"/>
    <w:rsid w:val="002E4CB7"/>
    <w:rsid w:val="00512C25"/>
    <w:rsid w:val="00896D2C"/>
    <w:rsid w:val="00A20E0A"/>
    <w:rsid w:val="00AB787E"/>
    <w:rsid w:val="00B432E3"/>
    <w:rsid w:val="00C2209F"/>
    <w:rsid w:val="00E77565"/>
    <w:rsid w:val="00F77E68"/>
    <w:rsid w:val="00F84FF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0E0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77E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0E0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77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773</Characters>
  <Application>Microsoft Macintosh Word</Application>
  <DocSecurity>0</DocSecurity>
  <Lines>6</Lines>
  <Paragraphs>1</Paragraphs>
  <ScaleCrop>false</ScaleCrop>
  <Company>Cornell University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cp:lastModifiedBy>Joel Weltman</cp:lastModifiedBy>
  <cp:revision>2</cp:revision>
  <dcterms:created xsi:type="dcterms:W3CDTF">2011-07-12T22:52:00Z</dcterms:created>
  <dcterms:modified xsi:type="dcterms:W3CDTF">2011-07-12T22:52:00Z</dcterms:modified>
</cp:coreProperties>
</file>