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11" w:rsidRP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</w:rPr>
      </w:pPr>
      <w:r w:rsidRPr="00FB7111">
        <w:rPr>
          <w:rFonts w:asciiTheme="majorHAnsi" w:hAnsiTheme="majorHAnsi" w:cs="Times"/>
          <w:sz w:val="28"/>
          <w:szCs w:val="28"/>
        </w:rPr>
        <w:t>S a l m o n P o i s o n i n g D i s e a s e i n D o g s : 2 9 C a s e s</w:t>
      </w:r>
    </w:p>
    <w:p w:rsidR="00FB7111" w:rsidRP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</w:rPr>
      </w:pPr>
      <w:r w:rsidRPr="00FB7111">
        <w:rPr>
          <w:rFonts w:asciiTheme="majorHAnsi" w:hAnsiTheme="majorHAnsi" w:cs="Times"/>
          <w:sz w:val="20"/>
          <w:szCs w:val="20"/>
        </w:rPr>
        <w:t>J.E. Sykes, S.L. Marks, S. Mapes, R.M. Schultz, R.E. Pollard, D. Tokarz, P.P. Pesavento,</w:t>
      </w:r>
    </w:p>
    <w:p w:rsidR="00FB7111" w:rsidRP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</w:rPr>
      </w:pPr>
      <w:r w:rsidRPr="00FB7111">
        <w:rPr>
          <w:rFonts w:asciiTheme="majorHAnsi" w:hAnsiTheme="majorHAnsi" w:cs="Times"/>
          <w:sz w:val="20"/>
          <w:szCs w:val="20"/>
        </w:rPr>
        <w:t>L.L. Lindsay, and J.E. Foley</w:t>
      </w:r>
    </w:p>
    <w:p w:rsidR="00FB7111" w:rsidRP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</w:rPr>
      </w:pPr>
      <w:r w:rsidRPr="00FB7111">
        <w:rPr>
          <w:rFonts w:ascii="Times" w:hAnsi="Times" w:cs="Times"/>
          <w:sz w:val="22"/>
          <w:szCs w:val="16"/>
        </w:rPr>
        <w:t>Background: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Salmon poisoning disease (SPD) is a trematode-borne disease of dogs caused by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Neorickettsia helminthoeca.</w:t>
      </w:r>
      <w:r w:rsidRPr="00FB7111">
        <w:rPr>
          <w:rFonts w:ascii="Helvetica" w:hAnsi="Helvetica" w:cs="Helvetica"/>
          <w:sz w:val="22"/>
        </w:rPr>
        <w:t xml:space="preserve"> </w:t>
      </w:r>
    </w:p>
    <w:p w:rsidR="00FB7111" w:rsidRP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</w:rPr>
      </w:pPr>
      <w:r w:rsidRPr="00FB7111">
        <w:rPr>
          <w:rFonts w:ascii="Times" w:hAnsi="Times" w:cs="Times"/>
          <w:sz w:val="22"/>
          <w:szCs w:val="16"/>
        </w:rPr>
        <w:t>Objectives: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To determine risk factors and spatial epidemiology of SPD in dogs from northern California; to describe the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clinicopathologic, microbiologic, and imaging ﬁ</w:t>
      </w:r>
      <w:r>
        <w:rPr>
          <w:rFonts w:ascii="Times" w:hAnsi="Times" w:cs="Times"/>
          <w:sz w:val="22"/>
          <w:szCs w:val="16"/>
        </w:rPr>
        <w:t xml:space="preserve">ndings of SPD in these </w:t>
      </w:r>
      <w:r w:rsidRPr="00FB7111">
        <w:rPr>
          <w:rFonts w:ascii="Times" w:hAnsi="Times" w:cs="Times"/>
          <w:sz w:val="22"/>
          <w:szCs w:val="16"/>
        </w:rPr>
        <w:t>dogs; and to evaluate treatments and outcomes for SPD.</w:t>
      </w:r>
      <w:r w:rsidRPr="00FB7111">
        <w:rPr>
          <w:rFonts w:ascii="Helvetica" w:hAnsi="Helvetica" w:cs="Helvetica"/>
          <w:sz w:val="22"/>
        </w:rPr>
        <w:t xml:space="preserve"> </w:t>
      </w:r>
    </w:p>
    <w:p w:rsidR="00FB7111" w:rsidRP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</w:rPr>
      </w:pPr>
      <w:r w:rsidRPr="00FB7111">
        <w:rPr>
          <w:rFonts w:ascii="Times" w:hAnsi="Times" w:cs="Times"/>
          <w:sz w:val="22"/>
          <w:szCs w:val="16"/>
        </w:rPr>
        <w:t>Animals: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Twenty-nine dogs with SPD based on the ﬁnding of trematode ova in the feces, or organisms consistent with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N. helminthoeca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in specimens submitted for microscopic examination.</w:t>
      </w:r>
      <w:r w:rsidRPr="00FB7111">
        <w:rPr>
          <w:rFonts w:ascii="Helvetica" w:hAnsi="Helvetica" w:cs="Helvetica"/>
          <w:sz w:val="22"/>
        </w:rPr>
        <w:t xml:space="preserve"> </w:t>
      </w:r>
    </w:p>
    <w:p w:rsidR="00FB7111" w:rsidRP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</w:rPr>
      </w:pPr>
      <w:r w:rsidRPr="00FB7111">
        <w:rPr>
          <w:rFonts w:ascii="Times" w:hAnsi="Times" w:cs="Times"/>
          <w:sz w:val="22"/>
          <w:szCs w:val="16"/>
        </w:rPr>
        <w:t>Methods: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Information regarding signalment, ﬁsh exposure, clinical signs, diagnostic evaluation, treatments, and outcomes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was obtained for each dog. Archived lymph node aspirates and histopathology specimens were subjected to polymerase chain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reaction (PCR) testing for</w:t>
      </w:r>
      <w:r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Neorickettsia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spp.</w:t>
      </w:r>
      <w:r w:rsidRPr="00FB7111">
        <w:rPr>
          <w:rFonts w:ascii="Helvetica" w:hAnsi="Helvetica" w:cs="Helvetica"/>
          <w:sz w:val="22"/>
        </w:rPr>
        <w:t xml:space="preserve"> </w:t>
      </w:r>
    </w:p>
    <w:p w:rsidR="00FB7111" w:rsidRP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</w:rPr>
      </w:pPr>
      <w:r w:rsidRPr="00FB7111">
        <w:rPr>
          <w:rFonts w:ascii="Times" w:hAnsi="Times" w:cs="Times"/>
          <w:sz w:val="22"/>
          <w:szCs w:val="16"/>
        </w:rPr>
        <w:t>Results: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Labrador Retrievers and intact male dogs were overrepresented. Exposure locations were often distant from the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dogs’ residence. Some dogs had neurologic signs, including twitching and seizures. Dogs lacking peripheral lymphadenomegaly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had abdominal lymphadenomegaly on ultrasound examination. A combination of centrifugation fecal ﬂotation and sedimen-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tation had greatest sensitivity for ﬁnding ﬂuke ova.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N. helminthoeca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DNA was ampliﬁed by PCR from 4/10 dogs. Penicillins,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cephalosporins, and chloramphenicol did not appear to be effective treatments. Mortality rate was 4/29 (14%).</w:t>
      </w:r>
      <w:r w:rsidRPr="00FB7111">
        <w:rPr>
          <w:rFonts w:ascii="Helvetica" w:hAnsi="Helvetica" w:cs="Helvetica"/>
          <w:sz w:val="22"/>
        </w:rPr>
        <w:t xml:space="preserve"> </w:t>
      </w:r>
    </w:p>
    <w:p w:rsidR="00FB7111" w:rsidRP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</w:rPr>
      </w:pPr>
      <w:r w:rsidRPr="00FB7111">
        <w:rPr>
          <w:rFonts w:ascii="Times" w:hAnsi="Times" w:cs="Times"/>
          <w:sz w:val="22"/>
          <w:szCs w:val="16"/>
        </w:rPr>
        <w:t>Conclusions and Clinical Importance: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SPD should be suspected in dogs with inappetence, gastrointestinal, or neurologic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signs, with or without fever or peripheral lymphadenomegaly in the appropriate geographical setting. Diagnosis is facilitated by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a combination of fecal sedimentation and centrifugal ﬂotation, abdominal ultrasonography, and PCR-based assays on lymphoid tissue. The treatment of choice is tetracycline antimicrobials.</w:t>
      </w:r>
      <w:r w:rsidRPr="00FB7111">
        <w:rPr>
          <w:rFonts w:ascii="Helvetica" w:hAnsi="Helvetica" w:cs="Helvetica"/>
          <w:sz w:val="22"/>
        </w:rPr>
        <w:t xml:space="preserve"> </w:t>
      </w:r>
    </w:p>
    <w:p w:rsidR="00FB7111" w:rsidRDefault="00FB7111" w:rsidP="00FB71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FB7111">
        <w:rPr>
          <w:rFonts w:ascii="Times" w:hAnsi="Times" w:cs="Times"/>
          <w:sz w:val="22"/>
          <w:szCs w:val="16"/>
        </w:rPr>
        <w:t>Key words: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Fish;</w:t>
      </w:r>
      <w:r w:rsidRPr="00FB7111">
        <w:rPr>
          <w:rFonts w:ascii="Helvetica" w:hAnsi="Helvetica" w:cs="Helvetica"/>
          <w:sz w:val="22"/>
        </w:rPr>
        <w:t xml:space="preserve"> </w:t>
      </w:r>
      <w:r w:rsidRPr="00FB7111">
        <w:rPr>
          <w:rFonts w:ascii="Times" w:hAnsi="Times" w:cs="Times"/>
          <w:sz w:val="22"/>
          <w:szCs w:val="16"/>
        </w:rPr>
        <w:t>Nanophyetus salmincola; Rickettsia; Trematode; Ultrasound</w:t>
      </w:r>
      <w:r>
        <w:rPr>
          <w:rFonts w:ascii="Times" w:hAnsi="Times" w:cs="Times"/>
          <w:sz w:val="16"/>
          <w:szCs w:val="16"/>
        </w:rPr>
        <w:t>.</w:t>
      </w:r>
      <w:r>
        <w:rPr>
          <w:rFonts w:ascii="Helvetica" w:hAnsi="Helvetica" w:cs="Helvetica"/>
        </w:rPr>
        <w:t xml:space="preserve"> </w:t>
      </w:r>
    </w:p>
    <w:p w:rsidR="00DB6DBB" w:rsidRDefault="00DB6DBB"/>
    <w:p w:rsidR="00DB6DBB" w:rsidRDefault="00DB6DBB"/>
    <w:p w:rsidR="00DB6DBB" w:rsidRDefault="00DB6DBB">
      <w:r>
        <w:t>Take home messages:</w:t>
      </w:r>
    </w:p>
    <w:p w:rsidR="00DB6DBB" w:rsidRDefault="00DB6DBB" w:rsidP="00DB6DBB">
      <w:pPr>
        <w:pStyle w:val="ListParagraph"/>
        <w:numPr>
          <w:ilvl w:val="0"/>
          <w:numId w:val="1"/>
        </w:numPr>
      </w:pPr>
      <w:r>
        <w:t>Caused by N. helminthocea (rickettsial) vector by tremadote. N. Salmincola, found in freshwater fish (salmon and family)</w:t>
      </w:r>
    </w:p>
    <w:p w:rsidR="00DB6DBB" w:rsidRDefault="00DB6DBB" w:rsidP="00DB6DBB">
      <w:pPr>
        <w:pStyle w:val="ListParagraph"/>
        <w:numPr>
          <w:ilvl w:val="0"/>
          <w:numId w:val="1"/>
        </w:numPr>
      </w:pPr>
      <w:r>
        <w:t>Lethargy, vomiting and diarrhea, lymphdenopathy, fever and dehydration</w:t>
      </w:r>
    </w:p>
    <w:p w:rsidR="00DB6DBB" w:rsidRDefault="00DB6DBB" w:rsidP="00DB6DBB">
      <w:pPr>
        <w:pStyle w:val="ListParagraph"/>
        <w:numPr>
          <w:ilvl w:val="0"/>
          <w:numId w:val="1"/>
        </w:numPr>
      </w:pPr>
      <w:r>
        <w:t>Diagnosis: trematode in feces, and/or LN aspirate : rickettsial organism w/I the macrophages.</w:t>
      </w:r>
    </w:p>
    <w:p w:rsidR="00DB6DBB" w:rsidRDefault="00DB6DBB" w:rsidP="00DB6DBB">
      <w:pPr>
        <w:pStyle w:val="ListParagraph"/>
        <w:numPr>
          <w:ilvl w:val="0"/>
          <w:numId w:val="1"/>
        </w:numPr>
      </w:pPr>
      <w:r>
        <w:t>Treatment: Doxycycline</w:t>
      </w:r>
    </w:p>
    <w:p w:rsidR="00DB6DBB" w:rsidRDefault="00DB6DBB" w:rsidP="00DB6DBB">
      <w:pPr>
        <w:pStyle w:val="ListParagraph"/>
        <w:numPr>
          <w:ilvl w:val="0"/>
          <w:numId w:val="1"/>
        </w:numPr>
      </w:pPr>
      <w:r>
        <w:t>Outcome: require supportive care, 14% mortality rate</w:t>
      </w:r>
    </w:p>
    <w:p w:rsidR="00DB6DBB" w:rsidRDefault="00DB6DBB" w:rsidP="00DB6DBB"/>
    <w:p w:rsidR="00DB6DBB" w:rsidRDefault="00DB6DBB" w:rsidP="00DB6DBB">
      <w:r>
        <w:t>Questions:</w:t>
      </w:r>
    </w:p>
    <w:p w:rsidR="00DB6DBB" w:rsidRDefault="00DB6DBB" w:rsidP="00DB6DBB">
      <w:pPr>
        <w:pStyle w:val="ListParagraph"/>
        <w:numPr>
          <w:ilvl w:val="0"/>
          <w:numId w:val="2"/>
        </w:numPr>
      </w:pPr>
      <w:r>
        <w:t>What is the vector for Salmon poison disease?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Salmon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Trematode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Protozaire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Tick</w:t>
      </w:r>
    </w:p>
    <w:p w:rsidR="00DB6DBB" w:rsidRDefault="00DB6DBB" w:rsidP="00DB6DBB">
      <w:pPr>
        <w:pStyle w:val="ListParagraph"/>
        <w:numPr>
          <w:ilvl w:val="0"/>
          <w:numId w:val="2"/>
        </w:numPr>
      </w:pPr>
      <w:r>
        <w:t>What are the most common clinical signs?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Vomiting, diarrhea, lethargy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PUPD, lethargy, collapse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Seizures, diarrhea and anorexia</w:t>
      </w:r>
    </w:p>
    <w:p w:rsidR="00DB6DBB" w:rsidRDefault="00DB6DBB" w:rsidP="00DB6DBB">
      <w:pPr>
        <w:pStyle w:val="ListParagraph"/>
        <w:numPr>
          <w:ilvl w:val="0"/>
          <w:numId w:val="2"/>
        </w:numPr>
      </w:pPr>
      <w:r>
        <w:lastRenderedPageBreak/>
        <w:t>What is the recommended treatement for Salmon Poison Disease?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Aminoglycoside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Immunosupresive</w:t>
      </w:r>
    </w:p>
    <w:p w:rsidR="00DB6DBB" w:rsidRDefault="00DB6DBB" w:rsidP="00DB6DBB">
      <w:pPr>
        <w:pStyle w:val="ListParagraph"/>
        <w:numPr>
          <w:ilvl w:val="1"/>
          <w:numId w:val="2"/>
        </w:numPr>
      </w:pPr>
      <w:r>
        <w:t>Doxycycline</w:t>
      </w:r>
    </w:p>
    <w:p w:rsidR="00FB7111" w:rsidRDefault="00FB7111" w:rsidP="00DB6DBB"/>
    <w:p w:rsidR="00FB7111" w:rsidRDefault="00FB7111">
      <w:r>
        <w:t xml:space="preserve">Salmon poisening disease : cause by rickettsia: Neorickettsia helminthoeca that resides within a tremadote vector: naophytes salmincola that resides in fish. </w:t>
      </w:r>
    </w:p>
    <w:p w:rsidR="00FB7111" w:rsidRDefault="00FB7111">
      <w:r>
        <w:t>Other agent involved: Elokomin fluke fever agent.</w:t>
      </w:r>
    </w:p>
    <w:p w:rsidR="00FB7111" w:rsidRDefault="00FB7111">
      <w:r>
        <w:t>Infestation: encysted trematode in uncooked or undercooked freshwater fish from salmon family.  N. Helminthoeca replicates in marcophages and causes granulomatous inflammatory response within GI tract, spleen and LN.</w:t>
      </w:r>
    </w:p>
    <w:p w:rsidR="00FB7111" w:rsidRDefault="00FB7111">
      <w:r>
        <w:t>Brazil and Northern California.</w:t>
      </w:r>
    </w:p>
    <w:p w:rsidR="00FB7111" w:rsidRDefault="00FB7111"/>
    <w:p w:rsidR="00FB7111" w:rsidRDefault="00FB7111">
      <w:r>
        <w:t>Study goal: determine risk factor and spatial epidemiology of SPD in northern California, describe clinicopatholy. Microbacteriologuc,  imaging findings, treatment and outcome.</w:t>
      </w:r>
    </w:p>
    <w:p w:rsidR="00FB7111" w:rsidRDefault="00FB7111"/>
    <w:p w:rsidR="00FB7111" w:rsidRDefault="00FB7111">
      <w:r>
        <w:t>Retrospective study:</w:t>
      </w:r>
    </w:p>
    <w:p w:rsidR="00FB7111" w:rsidRDefault="00FB7111">
      <w:r>
        <w:t xml:space="preserve">Confirmed SPD: Rickettsial organism w/in the macrophages LN or spleen or visualtion of operculated trematode egg typical of N. salmincola. </w:t>
      </w:r>
    </w:p>
    <w:p w:rsidR="00FB7111" w:rsidRDefault="00FB7111"/>
    <w:p w:rsidR="00FB7111" w:rsidRDefault="00FB7111">
      <w:r>
        <w:t>Results: 29 w definite SPD. Incidence 0.02%. was diagnosed in all months but September.</w:t>
      </w:r>
    </w:p>
    <w:p w:rsidR="00FB7111" w:rsidRDefault="00FB7111">
      <w:r>
        <w:t>Age: 3mo-14 yo (median: 3 yo)- BW: 3 kg-52Kg (median 29kg)</w:t>
      </w:r>
    </w:p>
    <w:p w:rsidR="00FB7111" w:rsidRDefault="00FB7111">
      <w:r>
        <w:t xml:space="preserve">Labrador overrepresented. </w:t>
      </w:r>
    </w:p>
    <w:p w:rsidR="00FB7111" w:rsidRDefault="00FB7111">
      <w:r>
        <w:t xml:space="preserve">23 dogs hx of acess or consumption of fish. </w:t>
      </w:r>
    </w:p>
    <w:p w:rsidR="00FB7111" w:rsidRDefault="00FB7111">
      <w:r>
        <w:t xml:space="preserve">Fish involved: trout, salmon, catsfish. Located in the sacramento river valley and up north. </w:t>
      </w:r>
    </w:p>
    <w:p w:rsidR="00FB7111" w:rsidRDefault="00FB7111">
      <w:r>
        <w:t>Duration of clinical signs: 7 days</w:t>
      </w:r>
    </w:p>
    <w:p w:rsidR="00FB7111" w:rsidRDefault="00FB7111">
      <w:r>
        <w:t xml:space="preserve">Presenting complaints: </w:t>
      </w:r>
    </w:p>
    <w:p w:rsidR="00FB7111" w:rsidRDefault="00FB7111" w:rsidP="00FB7111">
      <w:pPr>
        <w:ind w:left="720" w:firstLine="720"/>
      </w:pPr>
      <w:r>
        <w:t>@ lethargy (86%)</w:t>
      </w:r>
    </w:p>
    <w:p w:rsidR="00FB7111" w:rsidRDefault="00FB7111">
      <w:r>
        <w:tab/>
      </w:r>
      <w:r>
        <w:tab/>
        <w:t>@ weak or recumbent 45%</w:t>
      </w:r>
    </w:p>
    <w:p w:rsidR="00FB7111" w:rsidRDefault="00FB7111">
      <w:r>
        <w:tab/>
      </w:r>
      <w:r>
        <w:tab/>
        <w:t>@diarrhea 72%</w:t>
      </w:r>
    </w:p>
    <w:p w:rsidR="00FB7111" w:rsidRDefault="00FB7111">
      <w:r>
        <w:tab/>
      </w:r>
      <w:r>
        <w:tab/>
        <w:t>@ vomiting 86%</w:t>
      </w:r>
    </w:p>
    <w:p w:rsidR="00FB7111" w:rsidRDefault="00FB7111">
      <w:r>
        <w:tab/>
      </w:r>
      <w:r>
        <w:tab/>
        <w:t xml:space="preserve">@decreased appetite anorexia , pupd, </w:t>
      </w:r>
    </w:p>
    <w:p w:rsidR="00FB7111" w:rsidRDefault="00FB7111"/>
    <w:p w:rsidR="00FB7111" w:rsidRDefault="00FB7111">
      <w:r>
        <w:t xml:space="preserve">PE: lymphadenopathy, dehydration, fever, abdominal pain, tachypnea tachycardia. Splanomegaly, weak pulses, CNS, VPCs </w:t>
      </w:r>
    </w:p>
    <w:p w:rsidR="00FB7111" w:rsidRDefault="00FB7111"/>
    <w:p w:rsidR="00FB7111" w:rsidRDefault="00FB7111">
      <w:r>
        <w:t xml:space="preserve">CBC: Lymphopenia, thrombocytopenia, left shift, neutrophilia, toxic changes, non regenerative anemia. </w:t>
      </w:r>
    </w:p>
    <w:p w:rsidR="00FB7111" w:rsidRDefault="00FB7111"/>
    <w:p w:rsidR="00FB7111" w:rsidRDefault="00FB7111">
      <w:r>
        <w:t>Chem: decreased Na, ionized calcium, albumin, increased ALKP</w:t>
      </w:r>
    </w:p>
    <w:p w:rsidR="00FB7111" w:rsidRDefault="00FB7111"/>
    <w:p w:rsidR="00D60379" w:rsidRDefault="00FB7111">
      <w:r>
        <w:t>Coag: increased PT and/ or pTT</w:t>
      </w:r>
      <w:r w:rsidR="00D60379">
        <w:t xml:space="preserve">, low ATA when measured. </w:t>
      </w:r>
    </w:p>
    <w:p w:rsidR="00D60379" w:rsidRDefault="00D60379"/>
    <w:p w:rsidR="00D60379" w:rsidRDefault="00D60379">
      <w:r>
        <w:lastRenderedPageBreak/>
        <w:t>UA: wide range USG, bilirubinuria, proteinuria, cylinduria, glucosuria, hematuria</w:t>
      </w:r>
    </w:p>
    <w:p w:rsidR="00D60379" w:rsidRDefault="00D60379"/>
    <w:p w:rsidR="00D60379" w:rsidRDefault="00D60379">
      <w:r>
        <w:t xml:space="preserve">93% detection N. salmincola on fecal. Only detected in cases with clinical suspicion of SPD. </w:t>
      </w:r>
    </w:p>
    <w:p w:rsidR="00D60379" w:rsidRDefault="00D60379"/>
    <w:p w:rsidR="00D60379" w:rsidRDefault="00D60379">
      <w:r>
        <w:t>LN aspirate: Rickettsial like in macrophages in 13/18 Ln apsirate. Other : recative LN.</w:t>
      </w:r>
    </w:p>
    <w:p w:rsidR="00D60379" w:rsidRDefault="00D60379"/>
    <w:p w:rsidR="00D60379" w:rsidRDefault="00D60379">
      <w:r>
        <w:t xml:space="preserve">Rads: fluid filled small intestine, decreased serosal detail, mild to moderate hepatomegaly, splenomegaly, thickned gastric wall. </w:t>
      </w:r>
    </w:p>
    <w:p w:rsidR="00D60379" w:rsidRDefault="00D60379"/>
    <w:p w:rsidR="00D60379" w:rsidRDefault="00D60379">
      <w:r>
        <w:t>US: generalized or mesenteric lymphadonemegaly, GI motility issues, (corrugated, hypomotile or hypermotile)</w:t>
      </w:r>
    </w:p>
    <w:p w:rsidR="00D60379" w:rsidRDefault="00D60379"/>
    <w:p w:rsidR="00354746" w:rsidRDefault="00D60379">
      <w:r>
        <w:t xml:space="preserve">Outcome: </w:t>
      </w:r>
    </w:p>
    <w:p w:rsidR="00354746" w:rsidRDefault="00354746">
      <w:r>
        <w:t xml:space="preserve">Antimicrobials used without any appearent result: penicillin derivatives, cephalosporin, metronidazole, gentamycin chloramphenicol. </w:t>
      </w:r>
    </w:p>
    <w:p w:rsidR="00354746" w:rsidRDefault="00354746">
      <w:r>
        <w:t xml:space="preserve">Effective </w:t>
      </w:r>
      <w:r w:rsidR="00D60379">
        <w:t xml:space="preserve">treatment: tetracycline. Cephalexin and chloremphenicol appears infective. </w:t>
      </w:r>
    </w:p>
    <w:p w:rsidR="00354746" w:rsidRDefault="00354746"/>
    <w:p w:rsidR="00DB6DBB" w:rsidRDefault="00354746">
      <w:r>
        <w:t xml:space="preserve">Histopathology: affection of the lypmphoid system, </w:t>
      </w:r>
      <w:r w:rsidR="00DB6DBB">
        <w:t xml:space="preserve">granulomatous inflammation with central necrosis. </w:t>
      </w:r>
    </w:p>
    <w:p w:rsidR="00D60379" w:rsidRDefault="00D60379">
      <w:r>
        <w:t xml:space="preserve">Euthanasia: 14% (= mortality rate) </w:t>
      </w:r>
    </w:p>
    <w:p w:rsidR="00D60379" w:rsidRDefault="00D60379"/>
    <w:p w:rsidR="00D60379" w:rsidRDefault="00D60379">
      <w:r>
        <w:t xml:space="preserve">PCR assays: </w:t>
      </w:r>
      <w:r w:rsidR="00354746">
        <w:t xml:space="preserve"> real time PCR: 100% efficient. Archived LN : 3/4 </w:t>
      </w:r>
    </w:p>
    <w:p w:rsidR="00D60379" w:rsidRDefault="00D60379"/>
    <w:p w:rsidR="00FB7111" w:rsidRDefault="00FB7111"/>
    <w:p w:rsidR="00FB7111" w:rsidRDefault="00FB7111"/>
    <w:sectPr w:rsidR="00FB7111" w:rsidSect="00FB711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11101"/>
    <w:multiLevelType w:val="hybridMultilevel"/>
    <w:tmpl w:val="204EC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E1104"/>
    <w:multiLevelType w:val="hybridMultilevel"/>
    <w:tmpl w:val="DAE07C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FB7111"/>
    <w:rsid w:val="00197B8C"/>
    <w:rsid w:val="00354746"/>
    <w:rsid w:val="005135D6"/>
    <w:rsid w:val="005F5A5C"/>
    <w:rsid w:val="00D60379"/>
    <w:rsid w:val="00DB6DBB"/>
    <w:rsid w:val="00FB711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D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Company>Cornell University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Menard</dc:creator>
  <cp:lastModifiedBy>hospubOrig</cp:lastModifiedBy>
  <cp:revision>2</cp:revision>
  <dcterms:created xsi:type="dcterms:W3CDTF">2010-05-27T02:45:00Z</dcterms:created>
  <dcterms:modified xsi:type="dcterms:W3CDTF">2010-05-27T02:45:00Z</dcterms:modified>
</cp:coreProperties>
</file>