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5" w:rsidRDefault="00A377B5"/>
    <w:tbl>
      <w:tblPr>
        <w:tblStyle w:val="TableGrid"/>
        <w:tblW w:w="15048" w:type="dxa"/>
        <w:tblLook w:val="00BF"/>
      </w:tblPr>
      <w:tblGrid>
        <w:gridCol w:w="1534"/>
        <w:gridCol w:w="2330"/>
        <w:gridCol w:w="5452"/>
        <w:gridCol w:w="1527"/>
        <w:gridCol w:w="4205"/>
      </w:tblGrid>
      <w:tr w:rsidR="00A377B5" w:rsidRPr="00395CF2">
        <w:tc>
          <w:tcPr>
            <w:tcW w:w="1458" w:type="dxa"/>
          </w:tcPr>
          <w:p w:rsidR="00A377B5" w:rsidRPr="00395CF2" w:rsidRDefault="00A377B5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2340" w:type="dxa"/>
          </w:tcPr>
          <w:p w:rsidR="00A377B5" w:rsidRPr="00395CF2" w:rsidRDefault="00A377B5" w:rsidP="00A377B5">
            <w:p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Diseases of benefit</w:t>
            </w:r>
          </w:p>
        </w:tc>
        <w:tc>
          <w:tcPr>
            <w:tcW w:w="5490" w:type="dxa"/>
          </w:tcPr>
          <w:p w:rsidR="00A377B5" w:rsidRPr="00395CF2" w:rsidRDefault="00A377B5">
            <w:p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MOA</w:t>
            </w:r>
          </w:p>
        </w:tc>
        <w:tc>
          <w:tcPr>
            <w:tcW w:w="1530" w:type="dxa"/>
          </w:tcPr>
          <w:p w:rsidR="00A377B5" w:rsidRPr="00395CF2" w:rsidRDefault="00A377B5">
            <w:p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Class</w:t>
            </w:r>
          </w:p>
        </w:tc>
        <w:tc>
          <w:tcPr>
            <w:tcW w:w="4230" w:type="dxa"/>
          </w:tcPr>
          <w:p w:rsidR="00A377B5" w:rsidRPr="00395CF2" w:rsidRDefault="00A377B5">
            <w:p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Adverse effects</w:t>
            </w:r>
          </w:p>
        </w:tc>
      </w:tr>
      <w:tr w:rsidR="00A377B5" w:rsidRPr="00395CF2">
        <w:tc>
          <w:tcPr>
            <w:tcW w:w="1458" w:type="dxa"/>
          </w:tcPr>
          <w:p w:rsidR="00A377B5" w:rsidRPr="00395CF2" w:rsidRDefault="00A377B5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Colchicine</w:t>
            </w:r>
            <w:proofErr w:type="spellEnd"/>
          </w:p>
        </w:tc>
        <w:tc>
          <w:tcPr>
            <w:tcW w:w="2340" w:type="dxa"/>
          </w:tcPr>
          <w:p w:rsidR="00BF6D6B" w:rsidRPr="00395CF2" w:rsidRDefault="00804645" w:rsidP="0080464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Chronic hepatitis</w:t>
            </w:r>
            <w:r w:rsidR="00BF6D6B" w:rsidRPr="00395CF2">
              <w:rPr>
                <w:rFonts w:asciiTheme="majorHAnsi" w:hAnsiTheme="majorHAnsi"/>
                <w:sz w:val="20"/>
              </w:rPr>
              <w:t xml:space="preserve"> with fibrosis</w:t>
            </w:r>
          </w:p>
          <w:p w:rsidR="00BF6D6B" w:rsidRPr="00395CF2" w:rsidRDefault="00BF6D6B" w:rsidP="0080464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Amyloidosis</w:t>
            </w:r>
            <w:proofErr w:type="spellEnd"/>
          </w:p>
          <w:p w:rsidR="00A377B5" w:rsidRPr="00395CF2" w:rsidRDefault="00BF6D6B" w:rsidP="0080464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Tracheal stent placement, prevention of fibrosis</w:t>
            </w:r>
          </w:p>
        </w:tc>
        <w:tc>
          <w:tcPr>
            <w:tcW w:w="5490" w:type="dxa"/>
          </w:tcPr>
          <w:p w:rsidR="00804645" w:rsidRPr="00395CF2" w:rsidRDefault="00804645" w:rsidP="00A377B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Stimulation of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collagenase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activity</w:t>
            </w:r>
            <w:r w:rsidR="00BF6D6B" w:rsidRPr="00395CF2">
              <w:rPr>
                <w:rFonts w:asciiTheme="majorHAnsi" w:hAnsiTheme="majorHAnsi"/>
                <w:sz w:val="20"/>
              </w:rPr>
              <w:t xml:space="preserve"> (experimentally)</w:t>
            </w:r>
          </w:p>
          <w:p w:rsidR="00BF6D6B" w:rsidRPr="00395CF2" w:rsidRDefault="00804645" w:rsidP="00A377B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Decreases collagen synthesis by inhibiting microtubule assembly</w:t>
            </w:r>
          </w:p>
          <w:p w:rsidR="00BF6D6B" w:rsidRPr="00395CF2" w:rsidRDefault="00BF6D6B" w:rsidP="00BF6D6B">
            <w:pPr>
              <w:pStyle w:val="ListParagraph"/>
              <w:numPr>
                <w:ilvl w:val="0"/>
                <w:numId w:val="3"/>
              </w:numPr>
              <w:ind w:left="342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Binds microtubules and inhibits polymerization</w:t>
            </w:r>
          </w:p>
          <w:p w:rsidR="00BF6D6B" w:rsidRPr="00395CF2" w:rsidRDefault="00BF6D6B" w:rsidP="00BF6D6B">
            <w:pPr>
              <w:pStyle w:val="ListParagraph"/>
              <w:numPr>
                <w:ilvl w:val="0"/>
                <w:numId w:val="3"/>
              </w:numPr>
              <w:ind w:left="342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Interferes with cell shape, migration and chromosomal translocation in mitosis</w:t>
            </w:r>
          </w:p>
          <w:p w:rsidR="00BF6D6B" w:rsidRPr="00395CF2" w:rsidRDefault="00BF6D6B" w:rsidP="00BF6D6B">
            <w:pPr>
              <w:pStyle w:val="ListParagraph"/>
              <w:numPr>
                <w:ilvl w:val="0"/>
                <w:numId w:val="3"/>
              </w:numPr>
              <w:ind w:left="342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Inhibits transport of some macromolecules</w:t>
            </w:r>
          </w:p>
          <w:p w:rsidR="00804645" w:rsidRPr="00395CF2" w:rsidRDefault="00BF6D6B" w:rsidP="00BF6D6B">
            <w:pPr>
              <w:pStyle w:val="ListParagraph"/>
              <w:numPr>
                <w:ilvl w:val="0"/>
                <w:numId w:val="3"/>
              </w:numPr>
              <w:ind w:left="342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Leads to inhibition of fibroblasts and other protein synthesizing cells</w:t>
            </w:r>
          </w:p>
          <w:p w:rsidR="00101C93" w:rsidRPr="00395CF2" w:rsidRDefault="00B8497B" w:rsidP="00A377B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Anti-inflammatory effects</w:t>
            </w:r>
            <w:r w:rsidR="00804645" w:rsidRPr="00395CF2">
              <w:rPr>
                <w:rFonts w:asciiTheme="majorHAnsi" w:hAnsiTheme="majorHAnsi"/>
                <w:sz w:val="20"/>
              </w:rPr>
              <w:t xml:space="preserve"> by inhibition of leukocyte </w:t>
            </w:r>
            <w:proofErr w:type="spellStart"/>
            <w:r w:rsidR="00BF6D6B" w:rsidRPr="00395CF2">
              <w:rPr>
                <w:rFonts w:asciiTheme="majorHAnsi" w:hAnsiTheme="majorHAnsi"/>
                <w:sz w:val="20"/>
              </w:rPr>
              <w:t>chemotaxis</w:t>
            </w:r>
            <w:proofErr w:type="spellEnd"/>
            <w:r w:rsidR="00BF6D6B" w:rsidRPr="00395CF2">
              <w:rPr>
                <w:rFonts w:asciiTheme="majorHAnsi" w:hAnsiTheme="majorHAnsi"/>
                <w:sz w:val="20"/>
              </w:rPr>
              <w:t xml:space="preserve">, adhesion, </w:t>
            </w:r>
            <w:proofErr w:type="spellStart"/>
            <w:r w:rsidR="00BF6D6B" w:rsidRPr="00395CF2">
              <w:rPr>
                <w:rFonts w:asciiTheme="majorHAnsi" w:hAnsiTheme="majorHAnsi"/>
                <w:sz w:val="20"/>
              </w:rPr>
              <w:t>ameboid</w:t>
            </w:r>
            <w:proofErr w:type="spellEnd"/>
            <w:r w:rsidR="00BF6D6B" w:rsidRPr="00395CF2">
              <w:rPr>
                <w:rFonts w:asciiTheme="majorHAnsi" w:hAnsiTheme="majorHAnsi"/>
                <w:sz w:val="20"/>
              </w:rPr>
              <w:t xml:space="preserve"> activity, mobilization, and </w:t>
            </w:r>
            <w:proofErr w:type="spellStart"/>
            <w:r w:rsidR="00BF6D6B" w:rsidRPr="00395CF2">
              <w:rPr>
                <w:rFonts w:asciiTheme="majorHAnsi" w:hAnsiTheme="majorHAnsi"/>
                <w:sz w:val="20"/>
              </w:rPr>
              <w:t>degranulation</w:t>
            </w:r>
            <w:proofErr w:type="spellEnd"/>
            <w:r w:rsidR="00BF6D6B" w:rsidRPr="00395CF2">
              <w:rPr>
                <w:rFonts w:asciiTheme="majorHAnsi" w:hAnsiTheme="majorHAnsi"/>
                <w:sz w:val="20"/>
              </w:rPr>
              <w:t xml:space="preserve"> of </w:t>
            </w:r>
            <w:proofErr w:type="spellStart"/>
            <w:r w:rsidR="00BF6D6B" w:rsidRPr="00395CF2">
              <w:rPr>
                <w:rFonts w:asciiTheme="majorHAnsi" w:hAnsiTheme="majorHAnsi"/>
                <w:sz w:val="20"/>
              </w:rPr>
              <w:t>lysozymes</w:t>
            </w:r>
            <w:proofErr w:type="spellEnd"/>
          </w:p>
          <w:p w:rsidR="00B8497B" w:rsidRPr="00395CF2" w:rsidRDefault="00101C93" w:rsidP="00A377B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May have a direct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hepatoprotective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effect by stabilizing hepatocyte membranes</w:t>
            </w:r>
          </w:p>
          <w:p w:rsidR="00A377B5" w:rsidRPr="00395CF2" w:rsidRDefault="00B8497B" w:rsidP="00BF6D6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Reduces lactic acid production by leukocytes, reducing uric acid deposition (MOA in gout)</w:t>
            </w:r>
          </w:p>
        </w:tc>
        <w:tc>
          <w:tcPr>
            <w:tcW w:w="1530" w:type="dxa"/>
          </w:tcPr>
          <w:p w:rsidR="00A377B5" w:rsidRPr="00395CF2" w:rsidRDefault="00B8497B" w:rsidP="00A377B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Alkaloid</w:t>
            </w:r>
          </w:p>
        </w:tc>
        <w:tc>
          <w:tcPr>
            <w:tcW w:w="4230" w:type="dxa"/>
          </w:tcPr>
          <w:p w:rsidR="00804645" w:rsidRPr="00395CF2" w:rsidRDefault="00804645" w:rsidP="00A377B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Vomiting/diarrhea</w:t>
            </w:r>
          </w:p>
          <w:p w:rsidR="00B8497B" w:rsidRPr="00395CF2" w:rsidRDefault="00804645" w:rsidP="00A377B5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Myelosuppression</w:t>
            </w:r>
            <w:proofErr w:type="spellEnd"/>
            <w:r w:rsidR="00BF6D6B" w:rsidRPr="00395CF2">
              <w:rPr>
                <w:rFonts w:asciiTheme="majorHAnsi" w:hAnsiTheme="majorHAnsi"/>
                <w:sz w:val="20"/>
              </w:rPr>
              <w:t xml:space="preserve">, bone marrow </w:t>
            </w:r>
            <w:proofErr w:type="spellStart"/>
            <w:r w:rsidR="00BF6D6B" w:rsidRPr="00395CF2">
              <w:rPr>
                <w:rFonts w:asciiTheme="majorHAnsi" w:hAnsiTheme="majorHAnsi"/>
                <w:sz w:val="20"/>
              </w:rPr>
              <w:t>aplasia</w:t>
            </w:r>
            <w:proofErr w:type="spellEnd"/>
          </w:p>
          <w:p w:rsidR="00BF6D6B" w:rsidRPr="00395CF2" w:rsidRDefault="00B8497B" w:rsidP="00B849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Increases sensitivity to central depressants</w:t>
            </w:r>
          </w:p>
          <w:p w:rsidR="00A377B5" w:rsidRPr="00395CF2" w:rsidRDefault="00BF6D6B" w:rsidP="00B849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Known metabolism in liver, should be used with caution in those with liver failure…</w:t>
            </w:r>
          </w:p>
        </w:tc>
      </w:tr>
      <w:tr w:rsidR="00A377B5" w:rsidRPr="00395CF2">
        <w:trPr>
          <w:trHeight w:val="5741"/>
        </w:trPr>
        <w:tc>
          <w:tcPr>
            <w:tcW w:w="1458" w:type="dxa"/>
          </w:tcPr>
          <w:p w:rsidR="00395CF2" w:rsidRPr="00395CF2" w:rsidRDefault="00A377B5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Ursodiol</w:t>
            </w:r>
            <w:proofErr w:type="spellEnd"/>
          </w:p>
          <w:p w:rsidR="00A377B5" w:rsidRPr="00395CF2" w:rsidRDefault="00395CF2">
            <w:pPr>
              <w:rPr>
                <w:rFonts w:asciiTheme="majorHAnsi" w:hAnsiTheme="majorHAnsi"/>
                <w:sz w:val="20"/>
              </w:rPr>
            </w:pPr>
            <w:proofErr w:type="spellStart"/>
            <w:proofErr w:type="gramStart"/>
            <w:r w:rsidRPr="00395CF2">
              <w:rPr>
                <w:rFonts w:asciiTheme="majorHAnsi" w:hAnsiTheme="majorHAnsi" w:cs="Arial"/>
                <w:sz w:val="20"/>
                <w:szCs w:val="26"/>
              </w:rPr>
              <w:t>ursodeoxycholic</w:t>
            </w:r>
            <w:proofErr w:type="spellEnd"/>
            <w:proofErr w:type="gramEnd"/>
            <w:r w:rsidRPr="00395CF2">
              <w:rPr>
                <w:rFonts w:asciiTheme="majorHAnsi" w:hAnsiTheme="majorHAnsi" w:cs="Arial"/>
                <w:sz w:val="20"/>
                <w:szCs w:val="26"/>
              </w:rPr>
              <w:t xml:space="preserve"> acid, UDCA</w:t>
            </w:r>
          </w:p>
        </w:tc>
        <w:tc>
          <w:tcPr>
            <w:tcW w:w="2340" w:type="dxa"/>
          </w:tcPr>
          <w:p w:rsidR="00461E16" w:rsidRPr="00395CF2" w:rsidRDefault="00461E16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ONLY IN ABSENCE OF COMPLETE BILE DUCT OBSTRUCTION</w:t>
            </w:r>
          </w:p>
          <w:p w:rsidR="00EA5448" w:rsidRPr="00395CF2" w:rsidRDefault="00EA5448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In acute hepatobiliary disease:</w:t>
            </w:r>
          </w:p>
          <w:p w:rsidR="00EA5448" w:rsidRPr="00395CF2" w:rsidRDefault="00EA5448" w:rsidP="00EA5448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Useful as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choleretic</w:t>
            </w:r>
            <w:proofErr w:type="spellEnd"/>
          </w:p>
          <w:p w:rsidR="0072223B" w:rsidRPr="00395CF2" w:rsidRDefault="0072223B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Medical management of cholesterol gall stones</w:t>
            </w:r>
          </w:p>
          <w:p w:rsidR="00461E16" w:rsidRPr="00395CF2" w:rsidRDefault="00461E16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Cholangitis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in cats due to typically high bile salt levels</w:t>
            </w:r>
          </w:p>
          <w:p w:rsidR="0072223B" w:rsidRPr="00395CF2" w:rsidRDefault="0072223B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Chronic liver disease </w:t>
            </w:r>
          </w:p>
          <w:p w:rsidR="00461E16" w:rsidRPr="00395CF2" w:rsidRDefault="00461E16" w:rsidP="00461E16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As anti-apoptotic</w:t>
            </w:r>
          </w:p>
          <w:p w:rsidR="00461E16" w:rsidRPr="00395CF2" w:rsidRDefault="00461E16" w:rsidP="00461E16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Copper storage diseases</w:t>
            </w:r>
          </w:p>
          <w:p w:rsidR="00461E16" w:rsidRPr="00395CF2" w:rsidRDefault="00461E16" w:rsidP="00461E16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Infectious</w:t>
            </w:r>
          </w:p>
          <w:p w:rsidR="00A377B5" w:rsidRPr="00395CF2" w:rsidRDefault="00461E16" w:rsidP="00461E16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Immune mediated</w:t>
            </w:r>
          </w:p>
        </w:tc>
        <w:tc>
          <w:tcPr>
            <w:tcW w:w="5490" w:type="dxa"/>
          </w:tcPr>
          <w:p w:rsidR="0072223B" w:rsidRPr="00395CF2" w:rsidRDefault="0072223B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Not entirely understood</w:t>
            </w:r>
          </w:p>
          <w:p w:rsidR="0072223B" w:rsidRPr="00395CF2" w:rsidRDefault="0072223B" w:rsidP="0072223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Replacement of more toxic bile acids in bile acid pool</w:t>
            </w:r>
          </w:p>
          <w:p w:rsidR="0072223B" w:rsidRPr="00395CF2" w:rsidRDefault="0072223B" w:rsidP="0072223B">
            <w:pPr>
              <w:pStyle w:val="ListParagraph"/>
              <w:numPr>
                <w:ilvl w:val="0"/>
                <w:numId w:val="2"/>
              </w:numPr>
              <w:ind w:left="400" w:hanging="18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Particularly the more hydrophobic bile acids</w:t>
            </w:r>
          </w:p>
          <w:p w:rsidR="0072223B" w:rsidRPr="00395CF2" w:rsidRDefault="0072223B" w:rsidP="0072223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Stimulation of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choleresis</w:t>
            </w:r>
            <w:proofErr w:type="spellEnd"/>
          </w:p>
          <w:p w:rsidR="00EA5448" w:rsidRPr="00395CF2" w:rsidRDefault="0072223B" w:rsidP="0072223B">
            <w:pPr>
              <w:pStyle w:val="ListParagraph"/>
              <w:numPr>
                <w:ilvl w:val="0"/>
                <w:numId w:val="2"/>
              </w:numPr>
              <w:ind w:left="400" w:hanging="18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Increase in membrane </w:t>
            </w:r>
            <w:r w:rsidR="00EA5448" w:rsidRPr="00395CF2">
              <w:rPr>
                <w:rFonts w:asciiTheme="majorHAnsi" w:hAnsiTheme="majorHAnsi"/>
                <w:sz w:val="20"/>
              </w:rPr>
              <w:t>transporters for bile flow</w:t>
            </w:r>
          </w:p>
          <w:p w:rsidR="0072223B" w:rsidRPr="00395CF2" w:rsidRDefault="00EA5448" w:rsidP="0072223B">
            <w:pPr>
              <w:pStyle w:val="ListParagraph"/>
              <w:numPr>
                <w:ilvl w:val="0"/>
                <w:numId w:val="2"/>
              </w:numPr>
              <w:ind w:left="400" w:hanging="18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Stimulates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bicarb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rich bile flow in bile ducts</w:t>
            </w:r>
          </w:p>
          <w:p w:rsidR="0072223B" w:rsidRPr="00395CF2" w:rsidRDefault="0072223B" w:rsidP="0072223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Anti-apoptosis</w:t>
            </w:r>
          </w:p>
          <w:p w:rsidR="00EA5448" w:rsidRPr="00395CF2" w:rsidRDefault="0072223B" w:rsidP="00EA5448">
            <w:pPr>
              <w:pStyle w:val="ListParagraph"/>
              <w:numPr>
                <w:ilvl w:val="0"/>
                <w:numId w:val="2"/>
              </w:numPr>
              <w:ind w:left="40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Stabilization of mitochondrial </w:t>
            </w:r>
            <w:r w:rsidR="00EA5448" w:rsidRPr="00395CF2">
              <w:rPr>
                <w:rFonts w:asciiTheme="majorHAnsi" w:hAnsiTheme="majorHAnsi"/>
                <w:sz w:val="20"/>
              </w:rPr>
              <w:t>membrane potential</w:t>
            </w:r>
          </w:p>
          <w:p w:rsidR="00EA5448" w:rsidRPr="00395CF2" w:rsidRDefault="00EA5448" w:rsidP="00EA5448">
            <w:pPr>
              <w:pStyle w:val="ListParagraph"/>
              <w:numPr>
                <w:ilvl w:val="0"/>
                <w:numId w:val="2"/>
              </w:numPr>
              <w:ind w:left="40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Protects against loss of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cytochrome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C</w:t>
            </w:r>
          </w:p>
          <w:p w:rsidR="00EA5448" w:rsidRPr="00395CF2" w:rsidRDefault="00EA5448" w:rsidP="00EA5448">
            <w:pPr>
              <w:pStyle w:val="ListParagraph"/>
              <w:numPr>
                <w:ilvl w:val="0"/>
                <w:numId w:val="2"/>
              </w:numPr>
              <w:ind w:left="40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Prevents </w:t>
            </w:r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 xml:space="preserve">Mitochondrial outer membrane </w:t>
            </w:r>
            <w:proofErr w:type="spellStart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>permeabilization</w:t>
            </w:r>
            <w:proofErr w:type="spellEnd"/>
          </w:p>
          <w:p w:rsidR="00EA5448" w:rsidRPr="00395CF2" w:rsidRDefault="00EA5448" w:rsidP="00EA5448">
            <w:pPr>
              <w:pStyle w:val="ListParagraph"/>
              <w:numPr>
                <w:ilvl w:val="0"/>
                <w:numId w:val="2"/>
              </w:numPr>
              <w:ind w:left="40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 xml:space="preserve">Increases </w:t>
            </w:r>
            <w:proofErr w:type="spellStart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>mito</w:t>
            </w:r>
            <w:proofErr w:type="spellEnd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 xml:space="preserve"> GSH by stabilizing transporters or increasing </w:t>
            </w:r>
            <w:proofErr w:type="spellStart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>methionine</w:t>
            </w:r>
            <w:proofErr w:type="spellEnd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 xml:space="preserve"> </w:t>
            </w:r>
            <w:proofErr w:type="spellStart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>adenosyltransferase</w:t>
            </w:r>
            <w:proofErr w:type="spellEnd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 xml:space="preserve"> activity</w:t>
            </w:r>
          </w:p>
          <w:p w:rsidR="00EA5448" w:rsidRPr="00395CF2" w:rsidRDefault="00EA5448" w:rsidP="00EA5448">
            <w:pPr>
              <w:pStyle w:val="ListParagraph"/>
              <w:numPr>
                <w:ilvl w:val="0"/>
                <w:numId w:val="2"/>
              </w:numPr>
              <w:ind w:left="40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>Induces Bal-2</w:t>
            </w:r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sym w:font="Wingdings" w:char="F0E0"/>
            </w:r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 xml:space="preserve">lower </w:t>
            </w:r>
            <w:proofErr w:type="spellStart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>Bax</w:t>
            </w:r>
            <w:proofErr w:type="spellEnd"/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 xml:space="preserve"> levels</w:t>
            </w:r>
          </w:p>
          <w:p w:rsidR="0072223B" w:rsidRPr="00395CF2" w:rsidRDefault="00EA5448" w:rsidP="00EA5448">
            <w:pPr>
              <w:pStyle w:val="ListParagraph"/>
              <w:numPr>
                <w:ilvl w:val="0"/>
                <w:numId w:val="2"/>
              </w:numPr>
              <w:ind w:left="40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 w:cs="Helvetica"/>
                <w:color w:val="000000"/>
                <w:sz w:val="20"/>
                <w:szCs w:val="17"/>
              </w:rPr>
              <w:t>Prevents activation of E2F-1/p-53 transcription in hepatocytes</w:t>
            </w:r>
          </w:p>
          <w:p w:rsidR="00EA5448" w:rsidRPr="00395CF2" w:rsidRDefault="0072223B" w:rsidP="0072223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Immunomodulation</w:t>
            </w:r>
            <w:proofErr w:type="spellEnd"/>
          </w:p>
          <w:p w:rsidR="0072223B" w:rsidRPr="00395CF2" w:rsidRDefault="00EA5448" w:rsidP="00EA5448">
            <w:pPr>
              <w:pStyle w:val="ListParagraph"/>
              <w:numPr>
                <w:ilvl w:val="0"/>
                <w:numId w:val="2"/>
              </w:numPr>
              <w:ind w:left="490"/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Downregulates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major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histocompatibility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complex expression on hepatobiliary cells, preventing lymphocyte vulnerability</w:t>
            </w:r>
          </w:p>
          <w:p w:rsidR="0072223B" w:rsidRPr="00395CF2" w:rsidRDefault="00A377B5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Suppresses hepatic synthesis and excretion of cholesterol</w:t>
            </w:r>
          </w:p>
          <w:p w:rsidR="0072223B" w:rsidRPr="00395CF2" w:rsidRDefault="0072223B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Decreases intestinal absorption of cholesterol</w:t>
            </w:r>
          </w:p>
          <w:p w:rsidR="00A377B5" w:rsidRPr="00395CF2" w:rsidRDefault="0072223B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Decreases detergent action of bile salts</w:t>
            </w:r>
            <w:r w:rsidRPr="00395CF2">
              <w:rPr>
                <w:rFonts w:asciiTheme="majorHAnsi" w:hAnsiTheme="majorHAnsi"/>
                <w:sz w:val="20"/>
              </w:rPr>
              <w:sym w:font="Wingdings" w:char="F0E0"/>
            </w:r>
            <w:r w:rsidRPr="00395CF2">
              <w:rPr>
                <w:rFonts w:asciiTheme="majorHAnsi" w:hAnsiTheme="majorHAnsi"/>
                <w:sz w:val="20"/>
              </w:rPr>
              <w:t xml:space="preserve">decreased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hepatotoxic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effects</w:t>
            </w:r>
          </w:p>
        </w:tc>
        <w:tc>
          <w:tcPr>
            <w:tcW w:w="1530" w:type="dxa"/>
          </w:tcPr>
          <w:p w:rsidR="00A377B5" w:rsidRPr="00395CF2" w:rsidRDefault="00EA5448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Bile acid</w:t>
            </w:r>
          </w:p>
        </w:tc>
        <w:tc>
          <w:tcPr>
            <w:tcW w:w="4230" w:type="dxa"/>
          </w:tcPr>
          <w:p w:rsidR="00101C93" w:rsidRPr="00395CF2" w:rsidRDefault="00461E16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Effects may be synergistic/additive with SAMe</w:t>
            </w:r>
          </w:p>
          <w:p w:rsidR="00101C93" w:rsidRPr="00395CF2" w:rsidRDefault="00101C93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Pretty safe drug</w:t>
            </w:r>
          </w:p>
          <w:p w:rsidR="00101C93" w:rsidRPr="00395CF2" w:rsidRDefault="00101C93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Do not use with complete bile duct obstruction, biliary fistulas,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cholescystitis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or pancreatitis</w:t>
            </w:r>
          </w:p>
          <w:p w:rsidR="00101C93" w:rsidRPr="00395CF2" w:rsidRDefault="00101C93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Aluminum containing antacids may bind it and reduce efficacy</w:t>
            </w:r>
          </w:p>
          <w:p w:rsidR="00A377B5" w:rsidRPr="00395CF2" w:rsidRDefault="00101C93" w:rsidP="00A377B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May exacerbate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taurine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depletion by increased renal excretion of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taurine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conjugated bile acids, potential for clinical importance in cats, not dogs</w:t>
            </w:r>
          </w:p>
        </w:tc>
      </w:tr>
      <w:tr w:rsidR="00A377B5" w:rsidRPr="00395CF2">
        <w:trPr>
          <w:trHeight w:val="2051"/>
        </w:trPr>
        <w:tc>
          <w:tcPr>
            <w:tcW w:w="1458" w:type="dxa"/>
          </w:tcPr>
          <w:p w:rsidR="00A377B5" w:rsidRPr="00395CF2" w:rsidRDefault="00093B1D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Peni</w:t>
            </w:r>
            <w:r w:rsidR="00A377B5" w:rsidRPr="00395CF2">
              <w:rPr>
                <w:rFonts w:asciiTheme="majorHAnsi" w:hAnsiTheme="majorHAnsi"/>
                <w:sz w:val="20"/>
              </w:rPr>
              <w:t>cillamine</w:t>
            </w:r>
            <w:proofErr w:type="spellEnd"/>
          </w:p>
        </w:tc>
        <w:tc>
          <w:tcPr>
            <w:tcW w:w="2340" w:type="dxa"/>
          </w:tcPr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Copper storage disease</w:t>
            </w:r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Poss. Chronic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hep</w:t>
            </w:r>
            <w:proofErr w:type="spellEnd"/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Metal poisoning:</w:t>
            </w:r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ind w:left="335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Lead</w:t>
            </w:r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ind w:left="335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Zinc</w:t>
            </w:r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ind w:left="335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Cadmium</w:t>
            </w:r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ind w:left="335" w:hanging="90"/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Inorganic mercury</w:t>
            </w:r>
          </w:p>
        </w:tc>
        <w:tc>
          <w:tcPr>
            <w:tcW w:w="5490" w:type="dxa"/>
          </w:tcPr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Chelates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heavy metals</w:t>
            </w:r>
            <w:r w:rsidR="00101C93" w:rsidRPr="00395CF2">
              <w:rPr>
                <w:rFonts w:asciiTheme="majorHAnsi" w:hAnsiTheme="majorHAnsi"/>
                <w:sz w:val="20"/>
              </w:rPr>
              <w:t xml:space="preserve">, forming stable, water-soluble complexes that are </w:t>
            </w:r>
            <w:proofErr w:type="spellStart"/>
            <w:r w:rsidR="00101C93" w:rsidRPr="00395CF2">
              <w:rPr>
                <w:rFonts w:asciiTheme="majorHAnsi" w:hAnsiTheme="majorHAnsi"/>
                <w:sz w:val="20"/>
              </w:rPr>
              <w:t>renally</w:t>
            </w:r>
            <w:proofErr w:type="spellEnd"/>
            <w:r w:rsidR="00101C93" w:rsidRPr="00395CF2">
              <w:rPr>
                <w:rFonts w:asciiTheme="majorHAnsi" w:hAnsiTheme="majorHAnsi"/>
                <w:sz w:val="20"/>
              </w:rPr>
              <w:t xml:space="preserve"> excreted</w:t>
            </w:r>
          </w:p>
          <w:p w:rsidR="00101C93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May have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antifibrotic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activity by inhibiting </w:t>
            </w:r>
            <w:proofErr w:type="spellStart"/>
            <w:r w:rsidR="00101C93" w:rsidRPr="00395CF2">
              <w:rPr>
                <w:rFonts w:asciiTheme="majorHAnsi" w:hAnsiTheme="majorHAnsi"/>
                <w:sz w:val="20"/>
              </w:rPr>
              <w:t>lysyl</w:t>
            </w:r>
            <w:proofErr w:type="spellEnd"/>
            <w:r w:rsidR="00101C93" w:rsidRPr="00395CF2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="00101C93" w:rsidRPr="00395CF2">
              <w:rPr>
                <w:rFonts w:asciiTheme="majorHAnsi" w:hAnsiTheme="majorHAnsi"/>
                <w:sz w:val="20"/>
              </w:rPr>
              <w:t>oxidase</w:t>
            </w:r>
            <w:proofErr w:type="spellEnd"/>
            <w:r w:rsidR="00101C93" w:rsidRPr="00395CF2">
              <w:rPr>
                <w:rFonts w:asciiTheme="majorHAnsi" w:hAnsiTheme="majorHAnsi"/>
                <w:sz w:val="20"/>
              </w:rPr>
              <w:t xml:space="preserve"> which is necessary for collagen synthesis</w:t>
            </w:r>
          </w:p>
          <w:p w:rsidR="00101C93" w:rsidRPr="00395CF2" w:rsidRDefault="00101C93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Directly binds to collagen fibrils, preventing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crosslinking</w:t>
            </w:r>
            <w:proofErr w:type="spellEnd"/>
          </w:p>
          <w:p w:rsidR="00101C93" w:rsidRPr="00395CF2" w:rsidRDefault="00101C93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Induces hepatic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metallothionein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which may bind copper in a non-toxic form</w:t>
            </w:r>
          </w:p>
          <w:p w:rsidR="00A377B5" w:rsidRPr="00395CF2" w:rsidRDefault="00101C93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Reduces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IgM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rheumatoid factor in humans (not applicable to liver)</w:t>
            </w:r>
          </w:p>
        </w:tc>
        <w:tc>
          <w:tcPr>
            <w:tcW w:w="1530" w:type="dxa"/>
          </w:tcPr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395CF2">
              <w:rPr>
                <w:rFonts w:asciiTheme="majorHAnsi" w:hAnsiTheme="majorHAnsi"/>
                <w:sz w:val="20"/>
              </w:rPr>
              <w:t>Monothiol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chelating agent</w:t>
            </w:r>
          </w:p>
        </w:tc>
        <w:tc>
          <w:tcPr>
            <w:tcW w:w="4230" w:type="dxa"/>
          </w:tcPr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>Vomiting mostly</w:t>
            </w:r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If given with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immunosuppressants</w:t>
            </w:r>
            <w:proofErr w:type="spellEnd"/>
            <w:r w:rsidRPr="00395CF2">
              <w:rPr>
                <w:rFonts w:asciiTheme="majorHAnsi" w:hAnsiTheme="majorHAnsi"/>
                <w:sz w:val="20"/>
              </w:rPr>
              <w:t xml:space="preserve"> may increase the blood or renal adverse reactions</w:t>
            </w:r>
          </w:p>
          <w:p w:rsidR="00A377B5" w:rsidRPr="00395CF2" w:rsidRDefault="00A377B5" w:rsidP="00A377B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395CF2">
              <w:rPr>
                <w:rFonts w:asciiTheme="majorHAnsi" w:hAnsiTheme="majorHAnsi"/>
                <w:sz w:val="20"/>
              </w:rPr>
              <w:t xml:space="preserve">If given w/ zinc, may decrease the efficacy of </w:t>
            </w:r>
            <w:proofErr w:type="spellStart"/>
            <w:r w:rsidRPr="00395CF2">
              <w:rPr>
                <w:rFonts w:asciiTheme="majorHAnsi" w:hAnsiTheme="majorHAnsi"/>
                <w:sz w:val="20"/>
              </w:rPr>
              <w:t>penecillamine</w:t>
            </w:r>
            <w:proofErr w:type="spellEnd"/>
          </w:p>
        </w:tc>
      </w:tr>
    </w:tbl>
    <w:p w:rsidR="00A377B5" w:rsidRDefault="00A377B5" w:rsidP="00B8497B">
      <w:pPr>
        <w:tabs>
          <w:tab w:val="left" w:pos="1320"/>
        </w:tabs>
      </w:pPr>
    </w:p>
    <w:sectPr w:rsidR="00A377B5" w:rsidSect="00B8497B">
      <w:pgSz w:w="15840" w:h="12240" w:orient="landscape"/>
      <w:pgMar w:top="432" w:right="864" w:bottom="432" w:left="432" w:header="0" w:footer="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28A1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30610A8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725B698A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377B5"/>
    <w:rsid w:val="00093B1D"/>
    <w:rsid w:val="00101C93"/>
    <w:rsid w:val="001707F9"/>
    <w:rsid w:val="00395CF2"/>
    <w:rsid w:val="00415659"/>
    <w:rsid w:val="00461E16"/>
    <w:rsid w:val="0072223B"/>
    <w:rsid w:val="00804645"/>
    <w:rsid w:val="00A377B5"/>
    <w:rsid w:val="00B8497B"/>
    <w:rsid w:val="00BF6D6B"/>
    <w:rsid w:val="00EA5448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A377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77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374</Words>
  <Characters>2137</Characters>
  <Application>Microsoft Macintosh Word</Application>
  <DocSecurity>0</DocSecurity>
  <Lines>17</Lines>
  <Paragraphs>4</Paragraphs>
  <ScaleCrop>false</ScaleCrop>
  <Company>Animal Medical Center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4</cp:revision>
  <dcterms:created xsi:type="dcterms:W3CDTF">2010-10-05T16:19:00Z</dcterms:created>
  <dcterms:modified xsi:type="dcterms:W3CDTF">2010-10-05T20:30:00Z</dcterms:modified>
</cp:coreProperties>
</file>