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222" w:rsidRPr="0007163C" w:rsidRDefault="00077222" w:rsidP="0007722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90" w:hanging="90"/>
        <w:rPr>
          <w:rFonts w:asciiTheme="majorHAnsi" w:hAnsiTheme="majorHAnsi" w:cs="Helvetica"/>
          <w:i/>
          <w:color w:val="000000"/>
          <w:sz w:val="20"/>
          <w:szCs w:val="29"/>
        </w:rPr>
      </w:pPr>
      <w:r w:rsidRPr="0007163C">
        <w:rPr>
          <w:rFonts w:asciiTheme="majorHAnsi" w:hAnsiTheme="majorHAnsi" w:cs="Helvetica"/>
          <w:i/>
          <w:color w:val="000000"/>
          <w:sz w:val="20"/>
          <w:szCs w:val="29"/>
        </w:rPr>
        <w:t xml:space="preserve">Evaluation of a </w:t>
      </w:r>
      <w:proofErr w:type="spellStart"/>
      <w:r w:rsidRPr="0007163C">
        <w:rPr>
          <w:rFonts w:asciiTheme="majorHAnsi" w:hAnsiTheme="majorHAnsi" w:cs="Helvetica"/>
          <w:i/>
          <w:color w:val="000000"/>
          <w:sz w:val="20"/>
          <w:szCs w:val="29"/>
        </w:rPr>
        <w:t>Midhumeral</w:t>
      </w:r>
      <w:proofErr w:type="spellEnd"/>
      <w:r w:rsidRPr="0007163C">
        <w:rPr>
          <w:rFonts w:asciiTheme="majorHAnsi" w:hAnsiTheme="majorHAnsi" w:cs="Helvetica"/>
          <w:i/>
          <w:color w:val="000000"/>
          <w:sz w:val="20"/>
          <w:szCs w:val="29"/>
        </w:rPr>
        <w:t xml:space="preserve"> Block of the Radial, </w:t>
      </w:r>
      <w:proofErr w:type="spellStart"/>
      <w:r w:rsidRPr="0007163C">
        <w:rPr>
          <w:rFonts w:asciiTheme="majorHAnsi" w:hAnsiTheme="majorHAnsi" w:cs="Helvetica"/>
          <w:i/>
          <w:color w:val="000000"/>
          <w:sz w:val="20"/>
          <w:szCs w:val="29"/>
        </w:rPr>
        <w:t>Ulnar</w:t>
      </w:r>
      <w:proofErr w:type="spellEnd"/>
      <w:r w:rsidRPr="0007163C">
        <w:rPr>
          <w:rFonts w:asciiTheme="majorHAnsi" w:hAnsiTheme="majorHAnsi" w:cs="Helvetica"/>
          <w:i/>
          <w:color w:val="000000"/>
          <w:sz w:val="20"/>
          <w:szCs w:val="29"/>
        </w:rPr>
        <w:t xml:space="preserve">, </w:t>
      </w:r>
      <w:proofErr w:type="spellStart"/>
      <w:r w:rsidRPr="0007163C">
        <w:rPr>
          <w:rFonts w:asciiTheme="majorHAnsi" w:hAnsiTheme="majorHAnsi" w:cs="Helvetica"/>
          <w:i/>
          <w:color w:val="000000"/>
          <w:sz w:val="20"/>
          <w:szCs w:val="29"/>
        </w:rPr>
        <w:t>Musculocutaneous</w:t>
      </w:r>
      <w:proofErr w:type="spellEnd"/>
      <w:r w:rsidRPr="0007163C">
        <w:rPr>
          <w:rFonts w:asciiTheme="majorHAnsi" w:hAnsiTheme="majorHAnsi" w:cs="Helvetica"/>
          <w:i/>
          <w:color w:val="000000"/>
          <w:sz w:val="20"/>
          <w:szCs w:val="29"/>
        </w:rPr>
        <w:t xml:space="preserve"> and Median (RUMM Block) Nerves for Analgesia of the Distal Aspect of the Thoracic Limb in Dogs</w:t>
      </w:r>
    </w:p>
    <w:p w:rsidR="00077222" w:rsidRPr="0007163C" w:rsidRDefault="00077222" w:rsidP="0007722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ajorHAnsi" w:hAnsiTheme="majorHAnsi" w:cs="Times"/>
          <w:color w:val="000000"/>
          <w:sz w:val="20"/>
          <w:szCs w:val="18"/>
        </w:rPr>
      </w:pPr>
      <w:proofErr w:type="spellStart"/>
      <w:proofErr w:type="gramStart"/>
      <w:r w:rsidRPr="0007163C">
        <w:rPr>
          <w:rFonts w:asciiTheme="majorHAnsi" w:hAnsiTheme="majorHAnsi" w:cs="Helvetica"/>
          <w:color w:val="000000"/>
          <w:sz w:val="20"/>
          <w:szCs w:val="19"/>
        </w:rPr>
        <w:t>Trumpatori</w:t>
      </w:r>
      <w:proofErr w:type="spellEnd"/>
      <w:r w:rsidRPr="0007163C">
        <w:rPr>
          <w:rFonts w:asciiTheme="majorHAnsi" w:hAnsiTheme="majorHAnsi" w:cs="Helvetica"/>
          <w:color w:val="000000"/>
          <w:sz w:val="20"/>
          <w:szCs w:val="19"/>
        </w:rPr>
        <w:t xml:space="preserve">, </w:t>
      </w:r>
      <w:proofErr w:type="spellStart"/>
      <w:r w:rsidRPr="0007163C">
        <w:rPr>
          <w:rFonts w:asciiTheme="majorHAnsi" w:hAnsiTheme="majorHAnsi" w:cs="Helvetica"/>
          <w:color w:val="000000"/>
          <w:sz w:val="20"/>
          <w:szCs w:val="19"/>
        </w:rPr>
        <w:t>et.al</w:t>
      </w:r>
      <w:proofErr w:type="spellEnd"/>
      <w:r w:rsidRPr="0007163C">
        <w:rPr>
          <w:rFonts w:asciiTheme="majorHAnsi" w:hAnsiTheme="majorHAnsi" w:cs="Helvetica"/>
          <w:color w:val="000000"/>
          <w:sz w:val="20"/>
          <w:szCs w:val="19"/>
        </w:rPr>
        <w:t>.</w:t>
      </w:r>
      <w:proofErr w:type="gramEnd"/>
      <w:r w:rsidRPr="0007163C">
        <w:rPr>
          <w:rFonts w:asciiTheme="majorHAnsi" w:hAnsiTheme="majorHAnsi" w:cs="Helvetica"/>
          <w:color w:val="000000"/>
          <w:sz w:val="20"/>
          <w:szCs w:val="19"/>
        </w:rPr>
        <w:t xml:space="preserve"> </w:t>
      </w:r>
      <w:r w:rsidRPr="0007163C">
        <w:rPr>
          <w:rFonts w:asciiTheme="majorHAnsi" w:hAnsiTheme="majorHAnsi" w:cs="Helvetica"/>
          <w:i/>
          <w:color w:val="000000"/>
          <w:sz w:val="20"/>
          <w:szCs w:val="12"/>
        </w:rPr>
        <w:t>Veterinary Surgery</w:t>
      </w:r>
      <w:r w:rsidRPr="0007163C">
        <w:rPr>
          <w:rFonts w:asciiTheme="majorHAnsi" w:hAnsiTheme="majorHAnsi" w:cs="Helvetica"/>
          <w:color w:val="000000"/>
          <w:sz w:val="20"/>
          <w:szCs w:val="12"/>
        </w:rPr>
        <w:t xml:space="preserve"> 39 (2010) 785–796</w:t>
      </w:r>
    </w:p>
    <w:p w:rsidR="00077222" w:rsidRPr="0007163C" w:rsidRDefault="00077222" w:rsidP="0007722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ajorHAnsi" w:hAnsiTheme="majorHAnsi" w:cs="Times"/>
          <w:color w:val="000000"/>
          <w:sz w:val="20"/>
          <w:szCs w:val="18"/>
        </w:rPr>
      </w:pPr>
    </w:p>
    <w:p w:rsidR="00077222" w:rsidRPr="0007163C" w:rsidRDefault="00077222" w:rsidP="0007722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180" w:hanging="180"/>
        <w:rPr>
          <w:rFonts w:asciiTheme="majorHAnsi" w:hAnsiTheme="majorHAnsi" w:cs="Times"/>
          <w:color w:val="000000"/>
          <w:sz w:val="20"/>
          <w:szCs w:val="18"/>
        </w:rPr>
      </w:pPr>
      <w:r w:rsidRPr="0007163C">
        <w:rPr>
          <w:rFonts w:asciiTheme="majorHAnsi" w:hAnsiTheme="majorHAnsi" w:cs="Times"/>
          <w:color w:val="000000"/>
          <w:sz w:val="20"/>
          <w:szCs w:val="18"/>
        </w:rPr>
        <w:t xml:space="preserve">Objective: To evaluate a technique for </w:t>
      </w:r>
      <w:proofErr w:type="spellStart"/>
      <w:r w:rsidRPr="0007163C">
        <w:rPr>
          <w:rFonts w:asciiTheme="majorHAnsi" w:hAnsiTheme="majorHAnsi" w:cs="Times"/>
          <w:color w:val="000000"/>
          <w:sz w:val="20"/>
          <w:szCs w:val="18"/>
        </w:rPr>
        <w:t>midhumeral</w:t>
      </w:r>
      <w:proofErr w:type="spellEnd"/>
      <w:r w:rsidRPr="0007163C">
        <w:rPr>
          <w:rFonts w:asciiTheme="majorHAnsi" w:hAnsiTheme="majorHAnsi" w:cs="Times"/>
          <w:color w:val="000000"/>
          <w:sz w:val="20"/>
          <w:szCs w:val="18"/>
        </w:rPr>
        <w:t xml:space="preserve"> peripheral nerve blockade in the dog. </w:t>
      </w:r>
    </w:p>
    <w:p w:rsidR="00077222" w:rsidRPr="0007163C" w:rsidRDefault="00077222" w:rsidP="0007722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180" w:hanging="180"/>
        <w:rPr>
          <w:rFonts w:asciiTheme="majorHAnsi" w:hAnsiTheme="majorHAnsi" w:cs="Times"/>
          <w:color w:val="000000"/>
          <w:sz w:val="20"/>
          <w:szCs w:val="18"/>
        </w:rPr>
      </w:pPr>
      <w:r w:rsidRPr="0007163C">
        <w:rPr>
          <w:rFonts w:asciiTheme="majorHAnsi" w:hAnsiTheme="majorHAnsi" w:cs="Times"/>
          <w:color w:val="000000"/>
          <w:sz w:val="20"/>
          <w:szCs w:val="18"/>
        </w:rPr>
        <w:t>Study Design: Cadaveric technique development</w:t>
      </w:r>
      <w:proofErr w:type="gramStart"/>
      <w:r w:rsidRPr="0007163C">
        <w:rPr>
          <w:rFonts w:asciiTheme="majorHAnsi" w:hAnsiTheme="majorHAnsi" w:cs="Times"/>
          <w:color w:val="000000"/>
          <w:sz w:val="20"/>
          <w:szCs w:val="18"/>
        </w:rPr>
        <w:t>;</w:t>
      </w:r>
      <w:proofErr w:type="gramEnd"/>
      <w:r w:rsidRPr="0007163C">
        <w:rPr>
          <w:rFonts w:asciiTheme="majorHAnsi" w:hAnsiTheme="majorHAnsi" w:cs="Times"/>
          <w:color w:val="000000"/>
          <w:sz w:val="20"/>
          <w:szCs w:val="18"/>
        </w:rPr>
        <w:t xml:space="preserve"> in vivo placebo-controlled, prospective crossover study.</w:t>
      </w:r>
    </w:p>
    <w:p w:rsidR="00077222" w:rsidRPr="0007163C" w:rsidRDefault="00077222" w:rsidP="0007722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180" w:hanging="180"/>
        <w:rPr>
          <w:rFonts w:asciiTheme="majorHAnsi" w:hAnsiTheme="majorHAnsi" w:cs="Times"/>
          <w:color w:val="000000"/>
          <w:sz w:val="20"/>
          <w:szCs w:val="18"/>
        </w:rPr>
      </w:pPr>
      <w:r w:rsidRPr="0007163C">
        <w:rPr>
          <w:rFonts w:asciiTheme="majorHAnsi" w:hAnsiTheme="majorHAnsi" w:cs="Times"/>
          <w:color w:val="000000"/>
          <w:sz w:val="20"/>
          <w:szCs w:val="18"/>
        </w:rPr>
        <w:t xml:space="preserve">Animals: Canine cadavers (n = 38) and 8 clinically healthy, adult hound dogs. </w:t>
      </w:r>
    </w:p>
    <w:p w:rsidR="00077222" w:rsidRPr="0007163C" w:rsidRDefault="00077222" w:rsidP="0007722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180" w:hanging="180"/>
        <w:rPr>
          <w:rFonts w:asciiTheme="majorHAnsi" w:hAnsiTheme="majorHAnsi" w:cs="Times"/>
          <w:color w:val="000000"/>
          <w:sz w:val="20"/>
          <w:szCs w:val="18"/>
        </w:rPr>
      </w:pPr>
      <w:r w:rsidRPr="0007163C">
        <w:rPr>
          <w:rFonts w:asciiTheme="majorHAnsi" w:hAnsiTheme="majorHAnsi" w:cs="Times"/>
          <w:color w:val="000000"/>
          <w:sz w:val="20"/>
          <w:szCs w:val="18"/>
        </w:rPr>
        <w:t xml:space="preserve">Methods: A technique for peripheral block of the radial, </w:t>
      </w:r>
      <w:proofErr w:type="spellStart"/>
      <w:r w:rsidRPr="0007163C">
        <w:rPr>
          <w:rFonts w:asciiTheme="majorHAnsi" w:hAnsiTheme="majorHAnsi" w:cs="Times"/>
          <w:color w:val="000000"/>
          <w:sz w:val="20"/>
          <w:szCs w:val="18"/>
        </w:rPr>
        <w:t>ulnar</w:t>
      </w:r>
      <w:proofErr w:type="spellEnd"/>
      <w:r w:rsidRPr="0007163C">
        <w:rPr>
          <w:rFonts w:asciiTheme="majorHAnsi" w:hAnsiTheme="majorHAnsi" w:cs="Times"/>
          <w:color w:val="000000"/>
          <w:sz w:val="20"/>
          <w:szCs w:val="18"/>
        </w:rPr>
        <w:t xml:space="preserve">, </w:t>
      </w:r>
      <w:proofErr w:type="spellStart"/>
      <w:r w:rsidRPr="0007163C">
        <w:rPr>
          <w:rFonts w:asciiTheme="majorHAnsi" w:hAnsiTheme="majorHAnsi" w:cs="Times"/>
          <w:color w:val="000000"/>
          <w:sz w:val="20"/>
          <w:szCs w:val="18"/>
        </w:rPr>
        <w:t>musculocutaneous</w:t>
      </w:r>
      <w:proofErr w:type="spellEnd"/>
      <w:r w:rsidRPr="0007163C">
        <w:rPr>
          <w:rFonts w:asciiTheme="majorHAnsi" w:hAnsiTheme="majorHAnsi" w:cs="Times"/>
          <w:color w:val="000000"/>
          <w:sz w:val="20"/>
          <w:szCs w:val="18"/>
        </w:rPr>
        <w:t xml:space="preserve">, and median nerves (RUMM block) was evaluated using cadaver limbs. Eight purpose-bred, research dogs were anesthetized; a RUMM block was performed on each thoracic limb. One limb from each dog randomly received 0.5% </w:t>
      </w:r>
      <w:proofErr w:type="spellStart"/>
      <w:r w:rsidRPr="0007163C">
        <w:rPr>
          <w:rFonts w:asciiTheme="majorHAnsi" w:hAnsiTheme="majorHAnsi" w:cs="Times"/>
          <w:color w:val="000000"/>
          <w:sz w:val="20"/>
          <w:szCs w:val="18"/>
        </w:rPr>
        <w:t>bupivacaine</w:t>
      </w:r>
      <w:proofErr w:type="spellEnd"/>
      <w:r w:rsidRPr="0007163C">
        <w:rPr>
          <w:rFonts w:asciiTheme="majorHAnsi" w:hAnsiTheme="majorHAnsi" w:cs="Times"/>
          <w:color w:val="000000"/>
          <w:sz w:val="20"/>
          <w:szCs w:val="18"/>
        </w:rPr>
        <w:t xml:space="preserve"> and the opposite limb was assigned to receive sterile saline solution as a control. After recovery from anesthesia, skin sensation at selected dermatomes was evaluated for 24 hours using a mechanical stimulus. Weight-bearing, conscious </w:t>
      </w:r>
      <w:proofErr w:type="spellStart"/>
      <w:r w:rsidRPr="0007163C">
        <w:rPr>
          <w:rFonts w:asciiTheme="majorHAnsi" w:hAnsiTheme="majorHAnsi" w:cs="Times"/>
          <w:color w:val="000000"/>
          <w:sz w:val="20"/>
          <w:szCs w:val="18"/>
        </w:rPr>
        <w:t>proprioception</w:t>
      </w:r>
      <w:proofErr w:type="spellEnd"/>
      <w:r w:rsidRPr="0007163C">
        <w:rPr>
          <w:rFonts w:asciiTheme="majorHAnsi" w:hAnsiTheme="majorHAnsi" w:cs="Times"/>
          <w:color w:val="000000"/>
          <w:sz w:val="20"/>
          <w:szCs w:val="18"/>
        </w:rPr>
        <w:t xml:space="preserve">, and withdrawal reflex were also evaluated. One month after initial testing, each dog was </w:t>
      </w:r>
      <w:proofErr w:type="spellStart"/>
      <w:r w:rsidRPr="0007163C">
        <w:rPr>
          <w:rFonts w:asciiTheme="majorHAnsi" w:hAnsiTheme="majorHAnsi" w:cs="Times"/>
          <w:color w:val="000000"/>
          <w:sz w:val="20"/>
          <w:szCs w:val="18"/>
        </w:rPr>
        <w:t>reanesthetized</w:t>
      </w:r>
      <w:proofErr w:type="spellEnd"/>
      <w:r w:rsidRPr="0007163C">
        <w:rPr>
          <w:rFonts w:asciiTheme="majorHAnsi" w:hAnsiTheme="majorHAnsi" w:cs="Times"/>
          <w:color w:val="000000"/>
          <w:sz w:val="20"/>
          <w:szCs w:val="18"/>
        </w:rPr>
        <w:t xml:space="preserve"> and each limb received the opposite treatment.</w:t>
      </w:r>
    </w:p>
    <w:p w:rsidR="00077222" w:rsidRPr="0007163C" w:rsidRDefault="00077222" w:rsidP="0007722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180" w:hanging="180"/>
        <w:rPr>
          <w:rFonts w:asciiTheme="majorHAnsi" w:hAnsiTheme="majorHAnsi" w:cs="Times"/>
          <w:color w:val="000000"/>
          <w:sz w:val="20"/>
          <w:szCs w:val="18"/>
        </w:rPr>
      </w:pPr>
      <w:r w:rsidRPr="0007163C">
        <w:rPr>
          <w:rFonts w:asciiTheme="majorHAnsi" w:hAnsiTheme="majorHAnsi" w:cs="Times"/>
          <w:color w:val="000000"/>
          <w:sz w:val="20"/>
          <w:szCs w:val="18"/>
        </w:rPr>
        <w:t xml:space="preserve">Results: Sensory thresholds were significantly increased over baseline measurements when compared with control limbs for all nerves. Complete sensory block was achieved in radial (15/16), </w:t>
      </w:r>
      <w:proofErr w:type="spellStart"/>
      <w:r w:rsidRPr="0007163C">
        <w:rPr>
          <w:rFonts w:asciiTheme="majorHAnsi" w:hAnsiTheme="majorHAnsi" w:cs="Times"/>
          <w:color w:val="000000"/>
          <w:sz w:val="20"/>
          <w:szCs w:val="18"/>
        </w:rPr>
        <w:t>ulnar</w:t>
      </w:r>
      <w:proofErr w:type="spellEnd"/>
      <w:r w:rsidRPr="0007163C">
        <w:rPr>
          <w:rFonts w:asciiTheme="majorHAnsi" w:hAnsiTheme="majorHAnsi" w:cs="Times"/>
          <w:color w:val="000000"/>
          <w:sz w:val="20"/>
          <w:szCs w:val="18"/>
        </w:rPr>
        <w:t xml:space="preserve"> (3/16), </w:t>
      </w:r>
      <w:proofErr w:type="spellStart"/>
      <w:r w:rsidRPr="0007163C">
        <w:rPr>
          <w:rFonts w:asciiTheme="majorHAnsi" w:hAnsiTheme="majorHAnsi" w:cs="Times"/>
          <w:color w:val="000000"/>
          <w:sz w:val="20"/>
          <w:szCs w:val="18"/>
        </w:rPr>
        <w:t>musculocutaneous</w:t>
      </w:r>
      <w:proofErr w:type="spellEnd"/>
      <w:r w:rsidRPr="0007163C">
        <w:rPr>
          <w:rFonts w:asciiTheme="majorHAnsi" w:hAnsiTheme="majorHAnsi" w:cs="Times"/>
          <w:color w:val="000000"/>
          <w:sz w:val="20"/>
          <w:szCs w:val="18"/>
        </w:rPr>
        <w:t xml:space="preserve"> (8/16), and median (11/16) nerves, using a mechanical stimulus of analgesia. Complete simultaneous block of all nerves was only obtained in 1 of 16 limbs.</w:t>
      </w:r>
    </w:p>
    <w:p w:rsidR="00077222" w:rsidRPr="0007163C" w:rsidRDefault="00077222" w:rsidP="00077222">
      <w:pPr>
        <w:ind w:left="180" w:hanging="180"/>
        <w:rPr>
          <w:rFonts w:asciiTheme="majorHAnsi" w:hAnsiTheme="majorHAnsi" w:cs="Times"/>
          <w:color w:val="000000"/>
          <w:sz w:val="20"/>
          <w:szCs w:val="18"/>
        </w:rPr>
      </w:pPr>
      <w:r w:rsidRPr="0007163C">
        <w:rPr>
          <w:rFonts w:asciiTheme="majorHAnsi" w:hAnsiTheme="majorHAnsi" w:cs="Times"/>
          <w:color w:val="000000"/>
          <w:sz w:val="20"/>
          <w:szCs w:val="18"/>
        </w:rPr>
        <w:t xml:space="preserve">Conclusion: RUMM block resulted in desensitization of the skin in the associated dermatomes for 4–10 hours. Complete sensory block of the dermatomes supplied by the radial nerve was most consistent. </w:t>
      </w:r>
    </w:p>
    <w:p w:rsidR="00077222" w:rsidRPr="0007163C" w:rsidRDefault="00077222" w:rsidP="00077222">
      <w:pPr>
        <w:ind w:left="180" w:hanging="180"/>
        <w:rPr>
          <w:rFonts w:asciiTheme="majorHAnsi" w:hAnsiTheme="majorHAnsi" w:cs="Times"/>
          <w:color w:val="000000"/>
          <w:sz w:val="20"/>
          <w:szCs w:val="18"/>
        </w:rPr>
      </w:pPr>
      <w:r w:rsidRPr="0007163C">
        <w:rPr>
          <w:rFonts w:asciiTheme="majorHAnsi" w:hAnsiTheme="majorHAnsi" w:cs="Times"/>
          <w:color w:val="000000"/>
          <w:sz w:val="20"/>
          <w:szCs w:val="18"/>
        </w:rPr>
        <w:t>Clinical Relevance: RUMM block may be an effective technique to provide adjunctive analgesia for dogs undergoing surgery of the distal aspect of the thoracic limb.</w:t>
      </w:r>
    </w:p>
    <w:p w:rsidR="00077222" w:rsidRPr="0007163C" w:rsidRDefault="00077222" w:rsidP="00077222">
      <w:pPr>
        <w:rPr>
          <w:rFonts w:asciiTheme="majorHAnsi" w:hAnsiTheme="majorHAnsi" w:cs="Times"/>
          <w:color w:val="000000"/>
          <w:sz w:val="20"/>
          <w:szCs w:val="18"/>
        </w:rPr>
      </w:pPr>
    </w:p>
    <w:p w:rsidR="00077222" w:rsidRPr="0007163C" w:rsidRDefault="00077222" w:rsidP="00077222">
      <w:pPr>
        <w:pStyle w:val="ListParagraph"/>
        <w:numPr>
          <w:ilvl w:val="0"/>
          <w:numId w:val="1"/>
        </w:numPr>
        <w:rPr>
          <w:rFonts w:asciiTheme="majorHAnsi" w:hAnsiTheme="majorHAnsi"/>
          <w:sz w:val="20"/>
        </w:rPr>
      </w:pPr>
      <w:r w:rsidRPr="0007163C">
        <w:rPr>
          <w:rFonts w:asciiTheme="majorHAnsi" w:hAnsiTheme="majorHAnsi"/>
          <w:sz w:val="20"/>
        </w:rPr>
        <w:t>Historically, large volume of anesthetic is required and an incomplete block is common</w:t>
      </w:r>
    </w:p>
    <w:p w:rsidR="00077222" w:rsidRPr="0007163C" w:rsidRDefault="00077222" w:rsidP="00077222">
      <w:pPr>
        <w:pStyle w:val="ListParagraph"/>
        <w:numPr>
          <w:ilvl w:val="0"/>
          <w:numId w:val="1"/>
        </w:numPr>
        <w:rPr>
          <w:rFonts w:asciiTheme="majorHAnsi" w:hAnsiTheme="majorHAnsi"/>
          <w:sz w:val="20"/>
        </w:rPr>
      </w:pPr>
      <w:r w:rsidRPr="0007163C">
        <w:rPr>
          <w:rFonts w:asciiTheme="majorHAnsi" w:hAnsiTheme="majorHAnsi"/>
          <w:sz w:val="20"/>
        </w:rPr>
        <w:t xml:space="preserve">Reported potential complications: vascular laceration, hematoma, trauma to brachial plexus, </w:t>
      </w:r>
      <w:proofErr w:type="spellStart"/>
      <w:r w:rsidRPr="0007163C">
        <w:rPr>
          <w:rFonts w:asciiTheme="majorHAnsi" w:hAnsiTheme="majorHAnsi"/>
          <w:sz w:val="20"/>
        </w:rPr>
        <w:t>pneumothorax</w:t>
      </w:r>
      <w:proofErr w:type="spellEnd"/>
      <w:r w:rsidRPr="0007163C">
        <w:rPr>
          <w:rFonts w:asciiTheme="majorHAnsi" w:hAnsiTheme="majorHAnsi"/>
          <w:sz w:val="20"/>
        </w:rPr>
        <w:t>, incomplete blockade</w:t>
      </w:r>
    </w:p>
    <w:p w:rsidR="00CE6B5A" w:rsidRPr="0007163C" w:rsidRDefault="00077222" w:rsidP="00077222">
      <w:pPr>
        <w:pStyle w:val="ListParagraph"/>
        <w:numPr>
          <w:ilvl w:val="0"/>
          <w:numId w:val="1"/>
        </w:numPr>
        <w:rPr>
          <w:rFonts w:asciiTheme="majorHAnsi" w:hAnsiTheme="majorHAnsi"/>
          <w:sz w:val="20"/>
        </w:rPr>
      </w:pPr>
      <w:r w:rsidRPr="0007163C">
        <w:rPr>
          <w:rFonts w:asciiTheme="majorHAnsi" w:hAnsiTheme="majorHAnsi"/>
          <w:sz w:val="20"/>
        </w:rPr>
        <w:t>Used cadavers to find the anatomic landmarks and used dye to test out the locations they made up</w:t>
      </w:r>
      <w:r w:rsidR="00CE6B5A" w:rsidRPr="0007163C">
        <w:rPr>
          <w:rFonts w:asciiTheme="majorHAnsi" w:hAnsiTheme="majorHAnsi"/>
          <w:sz w:val="20"/>
        </w:rPr>
        <w:t xml:space="preserve"> using low volume as well as high volume</w:t>
      </w:r>
    </w:p>
    <w:p w:rsidR="00CE6B5A" w:rsidRPr="0007163C" w:rsidRDefault="00CE6B5A" w:rsidP="00077222">
      <w:pPr>
        <w:pStyle w:val="ListParagraph"/>
        <w:numPr>
          <w:ilvl w:val="0"/>
          <w:numId w:val="1"/>
        </w:numPr>
        <w:rPr>
          <w:rFonts w:asciiTheme="majorHAnsi" w:hAnsiTheme="majorHAnsi"/>
          <w:sz w:val="20"/>
        </w:rPr>
      </w:pPr>
      <w:r w:rsidRPr="0007163C">
        <w:rPr>
          <w:rFonts w:asciiTheme="majorHAnsi" w:hAnsiTheme="majorHAnsi"/>
          <w:sz w:val="20"/>
        </w:rPr>
        <w:t xml:space="preserve">Radial nerve block technique: lat. Recumbency w/ blocking limb up, elbow flexed to 90 degrees, </w:t>
      </w:r>
      <w:proofErr w:type="spellStart"/>
      <w:r w:rsidRPr="0007163C">
        <w:rPr>
          <w:rFonts w:asciiTheme="majorHAnsi" w:hAnsiTheme="majorHAnsi"/>
          <w:sz w:val="20"/>
        </w:rPr>
        <w:t>humerus</w:t>
      </w:r>
      <w:proofErr w:type="spellEnd"/>
      <w:r w:rsidRPr="0007163C">
        <w:rPr>
          <w:rFonts w:asciiTheme="majorHAnsi" w:hAnsiTheme="majorHAnsi"/>
          <w:sz w:val="20"/>
        </w:rPr>
        <w:t xml:space="preserve"> was measured and divided into thirds, nerve located between middle and distal thirds, needle inserted at 45 degree angle until hitting bone and then pulled back again</w:t>
      </w:r>
    </w:p>
    <w:p w:rsidR="003C68C7" w:rsidRPr="0007163C" w:rsidRDefault="00CE6B5A" w:rsidP="00077222">
      <w:pPr>
        <w:pStyle w:val="ListParagraph"/>
        <w:numPr>
          <w:ilvl w:val="0"/>
          <w:numId w:val="1"/>
        </w:numPr>
        <w:rPr>
          <w:rFonts w:asciiTheme="majorHAnsi" w:hAnsiTheme="majorHAnsi"/>
          <w:sz w:val="20"/>
        </w:rPr>
      </w:pPr>
      <w:proofErr w:type="spellStart"/>
      <w:r w:rsidRPr="0007163C">
        <w:rPr>
          <w:rFonts w:asciiTheme="majorHAnsi" w:hAnsiTheme="majorHAnsi"/>
          <w:sz w:val="20"/>
        </w:rPr>
        <w:t>Musculocutaneous</w:t>
      </w:r>
      <w:proofErr w:type="spellEnd"/>
      <w:r w:rsidRPr="0007163C">
        <w:rPr>
          <w:rFonts w:asciiTheme="majorHAnsi" w:hAnsiTheme="majorHAnsi"/>
          <w:sz w:val="20"/>
        </w:rPr>
        <w:t xml:space="preserve">, </w:t>
      </w:r>
      <w:proofErr w:type="spellStart"/>
      <w:r w:rsidRPr="0007163C">
        <w:rPr>
          <w:rFonts w:asciiTheme="majorHAnsi" w:hAnsiTheme="majorHAnsi"/>
          <w:sz w:val="20"/>
        </w:rPr>
        <w:t>ulnar</w:t>
      </w:r>
      <w:proofErr w:type="spellEnd"/>
      <w:r w:rsidRPr="0007163C">
        <w:rPr>
          <w:rFonts w:asciiTheme="majorHAnsi" w:hAnsiTheme="majorHAnsi"/>
          <w:sz w:val="20"/>
        </w:rPr>
        <w:t xml:space="preserve"> and median nerve block: lat </w:t>
      </w:r>
      <w:proofErr w:type="spellStart"/>
      <w:r w:rsidRPr="0007163C">
        <w:rPr>
          <w:rFonts w:asciiTheme="majorHAnsi" w:hAnsiTheme="majorHAnsi"/>
          <w:sz w:val="20"/>
        </w:rPr>
        <w:t>recumb</w:t>
      </w:r>
      <w:proofErr w:type="spellEnd"/>
      <w:r w:rsidRPr="0007163C">
        <w:rPr>
          <w:rFonts w:asciiTheme="majorHAnsi" w:hAnsiTheme="majorHAnsi"/>
          <w:sz w:val="20"/>
        </w:rPr>
        <w:t xml:space="preserve"> w/ blocking limb down, elbow flex to 90 degrees, </w:t>
      </w:r>
      <w:proofErr w:type="spellStart"/>
      <w:r w:rsidRPr="0007163C">
        <w:rPr>
          <w:rFonts w:asciiTheme="majorHAnsi" w:hAnsiTheme="majorHAnsi"/>
          <w:sz w:val="20"/>
        </w:rPr>
        <w:t>humerus</w:t>
      </w:r>
      <w:proofErr w:type="spellEnd"/>
      <w:r w:rsidRPr="0007163C">
        <w:rPr>
          <w:rFonts w:asciiTheme="majorHAnsi" w:hAnsiTheme="majorHAnsi"/>
          <w:sz w:val="20"/>
        </w:rPr>
        <w:t xml:space="preserve"> was measured and block performed in the measured center of the bone, needle inserted at 45 degree angle</w:t>
      </w:r>
    </w:p>
    <w:p w:rsidR="00CF7CDB" w:rsidRPr="0007163C" w:rsidRDefault="003C68C7" w:rsidP="00077222">
      <w:pPr>
        <w:pStyle w:val="ListParagraph"/>
        <w:numPr>
          <w:ilvl w:val="0"/>
          <w:numId w:val="1"/>
        </w:numPr>
        <w:rPr>
          <w:rFonts w:asciiTheme="majorHAnsi" w:hAnsiTheme="majorHAnsi"/>
          <w:sz w:val="20"/>
        </w:rPr>
      </w:pPr>
      <w:r w:rsidRPr="0007163C">
        <w:rPr>
          <w:rFonts w:asciiTheme="majorHAnsi" w:hAnsiTheme="majorHAnsi"/>
          <w:sz w:val="20"/>
        </w:rPr>
        <w:t xml:space="preserve">Mapped out some dermatomes and stimulated with a device that measured the </w:t>
      </w:r>
      <w:r w:rsidR="00CF7CDB" w:rsidRPr="0007163C">
        <w:rPr>
          <w:rFonts w:asciiTheme="majorHAnsi" w:hAnsiTheme="majorHAnsi"/>
          <w:sz w:val="20"/>
        </w:rPr>
        <w:t>pressure applied until patient responded</w:t>
      </w:r>
    </w:p>
    <w:p w:rsidR="00D03704" w:rsidRPr="0007163C" w:rsidRDefault="00D03704" w:rsidP="00077222">
      <w:pPr>
        <w:pStyle w:val="ListParagraph"/>
        <w:numPr>
          <w:ilvl w:val="0"/>
          <w:numId w:val="1"/>
        </w:numPr>
        <w:rPr>
          <w:rFonts w:asciiTheme="majorHAnsi" w:hAnsiTheme="majorHAnsi"/>
          <w:sz w:val="20"/>
        </w:rPr>
      </w:pPr>
      <w:r w:rsidRPr="0007163C">
        <w:rPr>
          <w:rFonts w:asciiTheme="majorHAnsi" w:hAnsiTheme="majorHAnsi"/>
          <w:sz w:val="20"/>
        </w:rPr>
        <w:t>Subjective radial nerve had the most intense and longest response</w:t>
      </w:r>
      <w:r w:rsidR="001E114A" w:rsidRPr="0007163C">
        <w:rPr>
          <w:rFonts w:asciiTheme="majorHAnsi" w:hAnsiTheme="majorHAnsi"/>
          <w:sz w:val="20"/>
        </w:rPr>
        <w:t xml:space="preserve">, intensity of the </w:t>
      </w:r>
      <w:proofErr w:type="spellStart"/>
      <w:r w:rsidR="001E114A" w:rsidRPr="0007163C">
        <w:rPr>
          <w:rFonts w:asciiTheme="majorHAnsi" w:hAnsiTheme="majorHAnsi"/>
          <w:sz w:val="20"/>
        </w:rPr>
        <w:t>ulnar</w:t>
      </w:r>
      <w:proofErr w:type="spellEnd"/>
      <w:r w:rsidR="001E114A" w:rsidRPr="0007163C">
        <w:rPr>
          <w:rFonts w:asciiTheme="majorHAnsi" w:hAnsiTheme="majorHAnsi"/>
          <w:sz w:val="20"/>
        </w:rPr>
        <w:t xml:space="preserve"> nerve is pretty similar to radial though</w:t>
      </w:r>
    </w:p>
    <w:p w:rsidR="001E114A" w:rsidRPr="0007163C" w:rsidRDefault="001E114A" w:rsidP="00077222">
      <w:pPr>
        <w:pStyle w:val="ListParagraph"/>
        <w:numPr>
          <w:ilvl w:val="0"/>
          <w:numId w:val="1"/>
        </w:numPr>
        <w:rPr>
          <w:rFonts w:asciiTheme="majorHAnsi" w:hAnsiTheme="majorHAnsi"/>
          <w:sz w:val="20"/>
        </w:rPr>
      </w:pPr>
      <w:r w:rsidRPr="0007163C">
        <w:rPr>
          <w:rFonts w:asciiTheme="majorHAnsi" w:hAnsiTheme="majorHAnsi"/>
          <w:sz w:val="20"/>
        </w:rPr>
        <w:t xml:space="preserve">Radial nerve had significant affect up to 480 </w:t>
      </w:r>
      <w:proofErr w:type="spellStart"/>
      <w:r w:rsidRPr="0007163C">
        <w:rPr>
          <w:rFonts w:asciiTheme="majorHAnsi" w:hAnsiTheme="majorHAnsi"/>
          <w:sz w:val="20"/>
        </w:rPr>
        <w:t>mins</w:t>
      </w:r>
      <w:proofErr w:type="spellEnd"/>
      <w:r w:rsidRPr="0007163C">
        <w:rPr>
          <w:rFonts w:asciiTheme="majorHAnsi" w:hAnsiTheme="majorHAnsi"/>
          <w:sz w:val="20"/>
        </w:rPr>
        <w:t xml:space="preserve">, </w:t>
      </w:r>
      <w:proofErr w:type="spellStart"/>
      <w:r w:rsidRPr="0007163C">
        <w:rPr>
          <w:rFonts w:asciiTheme="majorHAnsi" w:hAnsiTheme="majorHAnsi"/>
          <w:sz w:val="20"/>
        </w:rPr>
        <w:t>ulnar</w:t>
      </w:r>
      <w:proofErr w:type="spellEnd"/>
      <w:r w:rsidRPr="0007163C">
        <w:rPr>
          <w:rFonts w:asciiTheme="majorHAnsi" w:hAnsiTheme="majorHAnsi"/>
          <w:sz w:val="20"/>
        </w:rPr>
        <w:t xml:space="preserve"> nerve up to 420 </w:t>
      </w:r>
      <w:proofErr w:type="spellStart"/>
      <w:r w:rsidRPr="0007163C">
        <w:rPr>
          <w:rFonts w:asciiTheme="majorHAnsi" w:hAnsiTheme="majorHAnsi"/>
          <w:sz w:val="20"/>
        </w:rPr>
        <w:t>mins</w:t>
      </w:r>
      <w:proofErr w:type="spellEnd"/>
      <w:r w:rsidRPr="0007163C">
        <w:rPr>
          <w:rFonts w:asciiTheme="majorHAnsi" w:hAnsiTheme="majorHAnsi"/>
          <w:sz w:val="20"/>
        </w:rPr>
        <w:t xml:space="preserve">, </w:t>
      </w:r>
      <w:proofErr w:type="spellStart"/>
      <w:r w:rsidRPr="0007163C">
        <w:rPr>
          <w:rFonts w:asciiTheme="majorHAnsi" w:hAnsiTheme="majorHAnsi"/>
          <w:sz w:val="20"/>
        </w:rPr>
        <w:t>musculocutaneous</w:t>
      </w:r>
      <w:proofErr w:type="spellEnd"/>
      <w:r w:rsidRPr="0007163C">
        <w:rPr>
          <w:rFonts w:asciiTheme="majorHAnsi" w:hAnsiTheme="majorHAnsi"/>
          <w:sz w:val="20"/>
        </w:rPr>
        <w:t xml:space="preserve"> nerve up to 420 </w:t>
      </w:r>
      <w:proofErr w:type="spellStart"/>
      <w:r w:rsidRPr="0007163C">
        <w:rPr>
          <w:rFonts w:asciiTheme="majorHAnsi" w:hAnsiTheme="majorHAnsi"/>
          <w:sz w:val="20"/>
        </w:rPr>
        <w:t>mins</w:t>
      </w:r>
      <w:proofErr w:type="spellEnd"/>
      <w:r w:rsidRPr="0007163C">
        <w:rPr>
          <w:rFonts w:asciiTheme="majorHAnsi" w:hAnsiTheme="majorHAnsi"/>
          <w:sz w:val="20"/>
        </w:rPr>
        <w:t xml:space="preserve"> and median nerve up to 360 </w:t>
      </w:r>
      <w:proofErr w:type="spellStart"/>
      <w:r w:rsidRPr="0007163C">
        <w:rPr>
          <w:rFonts w:asciiTheme="majorHAnsi" w:hAnsiTheme="majorHAnsi"/>
          <w:sz w:val="20"/>
        </w:rPr>
        <w:t>mins</w:t>
      </w:r>
      <w:proofErr w:type="spellEnd"/>
    </w:p>
    <w:p w:rsidR="001E114A" w:rsidRPr="0007163C" w:rsidRDefault="001E114A" w:rsidP="00077222">
      <w:pPr>
        <w:pStyle w:val="ListParagraph"/>
        <w:numPr>
          <w:ilvl w:val="0"/>
          <w:numId w:val="1"/>
        </w:numPr>
        <w:rPr>
          <w:rFonts w:asciiTheme="majorHAnsi" w:hAnsiTheme="majorHAnsi"/>
          <w:sz w:val="20"/>
        </w:rPr>
      </w:pPr>
      <w:r w:rsidRPr="0007163C">
        <w:rPr>
          <w:rFonts w:asciiTheme="majorHAnsi" w:hAnsiTheme="majorHAnsi"/>
          <w:sz w:val="20"/>
        </w:rPr>
        <w:t xml:space="preserve">Blocking had a significant affect on scores for weight bearing, withdrawal and conscious </w:t>
      </w:r>
      <w:proofErr w:type="spellStart"/>
      <w:r w:rsidRPr="0007163C">
        <w:rPr>
          <w:rFonts w:asciiTheme="majorHAnsi" w:hAnsiTheme="majorHAnsi"/>
          <w:sz w:val="20"/>
        </w:rPr>
        <w:t>proprioception</w:t>
      </w:r>
      <w:proofErr w:type="spellEnd"/>
    </w:p>
    <w:p w:rsidR="00D17961" w:rsidRPr="0007163C" w:rsidRDefault="00D17961" w:rsidP="00077222">
      <w:pPr>
        <w:pStyle w:val="ListParagraph"/>
        <w:numPr>
          <w:ilvl w:val="0"/>
          <w:numId w:val="1"/>
        </w:numPr>
        <w:rPr>
          <w:rFonts w:asciiTheme="majorHAnsi" w:hAnsiTheme="majorHAnsi"/>
          <w:sz w:val="20"/>
        </w:rPr>
      </w:pPr>
      <w:r w:rsidRPr="0007163C">
        <w:rPr>
          <w:rFonts w:asciiTheme="majorHAnsi" w:hAnsiTheme="majorHAnsi"/>
          <w:sz w:val="20"/>
        </w:rPr>
        <w:t xml:space="preserve">3 nodes of </w:t>
      </w:r>
      <w:proofErr w:type="spellStart"/>
      <w:r w:rsidRPr="0007163C">
        <w:rPr>
          <w:rFonts w:asciiTheme="majorHAnsi" w:hAnsiTheme="majorHAnsi"/>
          <w:sz w:val="20"/>
        </w:rPr>
        <w:t>ranivier</w:t>
      </w:r>
      <w:proofErr w:type="spellEnd"/>
      <w:r w:rsidRPr="0007163C">
        <w:rPr>
          <w:rFonts w:asciiTheme="majorHAnsi" w:hAnsiTheme="majorHAnsi"/>
          <w:sz w:val="20"/>
        </w:rPr>
        <w:t xml:space="preserve"> need to be stained w/ a </w:t>
      </w:r>
      <w:proofErr w:type="spellStart"/>
      <w:r w:rsidRPr="0007163C">
        <w:rPr>
          <w:rFonts w:asciiTheme="majorHAnsi" w:hAnsiTheme="majorHAnsi"/>
          <w:sz w:val="20"/>
        </w:rPr>
        <w:t>methylene</w:t>
      </w:r>
      <w:proofErr w:type="spellEnd"/>
      <w:r w:rsidRPr="0007163C">
        <w:rPr>
          <w:rFonts w:asciiTheme="majorHAnsi" w:hAnsiTheme="majorHAnsi"/>
          <w:sz w:val="20"/>
        </w:rPr>
        <w:t xml:space="preserve"> blue dye study for effective blockade, 5 times this length considered clinically significant; however, this study’s findings did not agree w/ this.</w:t>
      </w:r>
    </w:p>
    <w:p w:rsidR="0088692A" w:rsidRPr="0007163C" w:rsidRDefault="00D17961" w:rsidP="00077222">
      <w:pPr>
        <w:pStyle w:val="ListParagraph"/>
        <w:numPr>
          <w:ilvl w:val="0"/>
          <w:numId w:val="1"/>
        </w:numPr>
        <w:rPr>
          <w:rFonts w:asciiTheme="majorHAnsi" w:hAnsiTheme="majorHAnsi"/>
          <w:sz w:val="20"/>
        </w:rPr>
      </w:pPr>
      <w:r w:rsidRPr="0007163C">
        <w:rPr>
          <w:rFonts w:asciiTheme="majorHAnsi" w:hAnsiTheme="majorHAnsi"/>
          <w:sz w:val="20"/>
        </w:rPr>
        <w:t xml:space="preserve">Likely the anatomy of the surrounding tissues around the nerves is the cause of the more effective radial nerve block-radial nerve is trapped between the triceps and the </w:t>
      </w:r>
      <w:proofErr w:type="spellStart"/>
      <w:r w:rsidRPr="0007163C">
        <w:rPr>
          <w:rFonts w:asciiTheme="majorHAnsi" w:hAnsiTheme="majorHAnsi"/>
          <w:sz w:val="20"/>
        </w:rPr>
        <w:t>brachialis</w:t>
      </w:r>
      <w:proofErr w:type="spellEnd"/>
      <w:r w:rsidRPr="0007163C">
        <w:rPr>
          <w:rFonts w:asciiTheme="majorHAnsi" w:hAnsiTheme="majorHAnsi"/>
          <w:sz w:val="20"/>
        </w:rPr>
        <w:t xml:space="preserve"> muscles and contained in a tight </w:t>
      </w:r>
      <w:proofErr w:type="spellStart"/>
      <w:r w:rsidRPr="0007163C">
        <w:rPr>
          <w:rFonts w:asciiTheme="majorHAnsi" w:hAnsiTheme="majorHAnsi"/>
          <w:sz w:val="20"/>
        </w:rPr>
        <w:t>fascial</w:t>
      </w:r>
      <w:proofErr w:type="spellEnd"/>
      <w:r w:rsidRPr="0007163C">
        <w:rPr>
          <w:rFonts w:asciiTheme="majorHAnsi" w:hAnsiTheme="majorHAnsi"/>
          <w:sz w:val="20"/>
        </w:rPr>
        <w:t xml:space="preserve"> plane, the other nerves lay in a bed of loose connective tissue and fat</w:t>
      </w:r>
    </w:p>
    <w:p w:rsidR="0088692A" w:rsidRPr="0007163C" w:rsidRDefault="0088692A" w:rsidP="00077222">
      <w:pPr>
        <w:pStyle w:val="ListParagraph"/>
        <w:numPr>
          <w:ilvl w:val="0"/>
          <w:numId w:val="1"/>
        </w:numPr>
        <w:rPr>
          <w:rFonts w:asciiTheme="majorHAnsi" w:hAnsiTheme="majorHAnsi"/>
          <w:sz w:val="20"/>
        </w:rPr>
      </w:pPr>
      <w:proofErr w:type="spellStart"/>
      <w:r w:rsidRPr="0007163C">
        <w:rPr>
          <w:rFonts w:asciiTheme="majorHAnsi" w:hAnsiTheme="majorHAnsi"/>
          <w:sz w:val="20"/>
        </w:rPr>
        <w:t>Ulnar</w:t>
      </w:r>
      <w:proofErr w:type="spellEnd"/>
      <w:r w:rsidRPr="0007163C">
        <w:rPr>
          <w:rFonts w:asciiTheme="majorHAnsi" w:hAnsiTheme="majorHAnsi"/>
          <w:sz w:val="20"/>
        </w:rPr>
        <w:t xml:space="preserve"> nerve is a larger nerve, which may have affected its block</w:t>
      </w:r>
    </w:p>
    <w:p w:rsidR="00D17961" w:rsidRPr="0007163C" w:rsidRDefault="0088692A" w:rsidP="00077222">
      <w:pPr>
        <w:pStyle w:val="ListParagraph"/>
        <w:numPr>
          <w:ilvl w:val="0"/>
          <w:numId w:val="1"/>
        </w:numPr>
        <w:rPr>
          <w:rFonts w:asciiTheme="majorHAnsi" w:hAnsiTheme="majorHAnsi"/>
          <w:sz w:val="20"/>
        </w:rPr>
      </w:pPr>
      <w:r w:rsidRPr="0007163C">
        <w:rPr>
          <w:rFonts w:asciiTheme="majorHAnsi" w:hAnsiTheme="majorHAnsi"/>
          <w:sz w:val="20"/>
        </w:rPr>
        <w:t>Techniques using nerve locators and ultrasound have been described in humans as well as vet lit</w:t>
      </w:r>
    </w:p>
    <w:p w:rsidR="0088692A" w:rsidRPr="0007163C" w:rsidRDefault="0088692A" w:rsidP="00077222">
      <w:pPr>
        <w:pStyle w:val="ListParagraph"/>
        <w:numPr>
          <w:ilvl w:val="0"/>
          <w:numId w:val="1"/>
        </w:numPr>
        <w:rPr>
          <w:rFonts w:asciiTheme="majorHAnsi" w:hAnsiTheme="majorHAnsi"/>
          <w:sz w:val="20"/>
        </w:rPr>
      </w:pPr>
      <w:r w:rsidRPr="0007163C">
        <w:rPr>
          <w:rFonts w:asciiTheme="majorHAnsi" w:hAnsiTheme="majorHAnsi"/>
          <w:sz w:val="20"/>
        </w:rPr>
        <w:t>Author suggests that a larger volume of anesthetic may have improved the block</w:t>
      </w:r>
    </w:p>
    <w:p w:rsidR="0088692A" w:rsidRPr="0007163C" w:rsidRDefault="0088692A" w:rsidP="00077222">
      <w:pPr>
        <w:pStyle w:val="ListParagraph"/>
        <w:numPr>
          <w:ilvl w:val="0"/>
          <w:numId w:val="1"/>
        </w:numPr>
        <w:rPr>
          <w:rFonts w:asciiTheme="majorHAnsi" w:hAnsiTheme="majorHAnsi"/>
          <w:sz w:val="20"/>
        </w:rPr>
      </w:pPr>
      <w:r w:rsidRPr="0007163C">
        <w:rPr>
          <w:rFonts w:asciiTheme="majorHAnsi" w:hAnsiTheme="majorHAnsi"/>
          <w:sz w:val="20"/>
        </w:rPr>
        <w:t>Motor impairment was shorter in duration than sensory block</w:t>
      </w:r>
    </w:p>
    <w:p w:rsidR="0088692A" w:rsidRPr="0007163C" w:rsidRDefault="0088692A" w:rsidP="0088692A">
      <w:pPr>
        <w:rPr>
          <w:rFonts w:asciiTheme="majorHAnsi" w:hAnsiTheme="majorHAnsi"/>
          <w:sz w:val="20"/>
        </w:rPr>
      </w:pPr>
    </w:p>
    <w:p w:rsidR="0088692A" w:rsidRPr="0007163C" w:rsidRDefault="0088692A" w:rsidP="0088692A">
      <w:pPr>
        <w:pStyle w:val="ListParagraph"/>
        <w:numPr>
          <w:ilvl w:val="0"/>
          <w:numId w:val="2"/>
        </w:numPr>
        <w:rPr>
          <w:rFonts w:asciiTheme="majorHAnsi" w:hAnsiTheme="majorHAnsi"/>
          <w:sz w:val="20"/>
        </w:rPr>
      </w:pPr>
      <w:r w:rsidRPr="0007163C">
        <w:rPr>
          <w:rFonts w:asciiTheme="majorHAnsi" w:hAnsiTheme="majorHAnsi"/>
          <w:sz w:val="20"/>
        </w:rPr>
        <w:t>Which statement is true?</w:t>
      </w:r>
    </w:p>
    <w:p w:rsidR="0088692A" w:rsidRPr="0007163C" w:rsidRDefault="0088692A" w:rsidP="0088692A">
      <w:pPr>
        <w:pStyle w:val="ListParagraph"/>
        <w:numPr>
          <w:ilvl w:val="1"/>
          <w:numId w:val="2"/>
        </w:numPr>
        <w:rPr>
          <w:rFonts w:asciiTheme="majorHAnsi" w:hAnsiTheme="majorHAnsi"/>
          <w:sz w:val="20"/>
        </w:rPr>
      </w:pPr>
      <w:r w:rsidRPr="0007163C">
        <w:rPr>
          <w:rFonts w:asciiTheme="majorHAnsi" w:hAnsiTheme="majorHAnsi"/>
          <w:sz w:val="20"/>
        </w:rPr>
        <w:t>The duration of motor blockade was not different from the duration of sensory blockade</w:t>
      </w:r>
    </w:p>
    <w:p w:rsidR="0088692A" w:rsidRPr="0007163C" w:rsidRDefault="0088692A" w:rsidP="0088692A">
      <w:pPr>
        <w:pStyle w:val="ListParagraph"/>
        <w:numPr>
          <w:ilvl w:val="1"/>
          <w:numId w:val="2"/>
        </w:numPr>
        <w:rPr>
          <w:rFonts w:asciiTheme="majorHAnsi" w:hAnsiTheme="majorHAnsi"/>
          <w:sz w:val="20"/>
        </w:rPr>
      </w:pPr>
      <w:r w:rsidRPr="0007163C">
        <w:rPr>
          <w:rFonts w:asciiTheme="majorHAnsi" w:hAnsiTheme="majorHAnsi"/>
          <w:sz w:val="20"/>
        </w:rPr>
        <w:t>Radial nerve block technique is approached from the lateral aspect of the limb</w:t>
      </w:r>
    </w:p>
    <w:p w:rsidR="0088692A" w:rsidRPr="0007163C" w:rsidRDefault="0088692A" w:rsidP="0088692A">
      <w:pPr>
        <w:pStyle w:val="ListParagraph"/>
        <w:numPr>
          <w:ilvl w:val="1"/>
          <w:numId w:val="2"/>
        </w:numPr>
        <w:rPr>
          <w:rFonts w:asciiTheme="majorHAnsi" w:hAnsiTheme="majorHAnsi"/>
          <w:sz w:val="20"/>
        </w:rPr>
      </w:pPr>
      <w:r w:rsidRPr="0007163C">
        <w:rPr>
          <w:rFonts w:asciiTheme="majorHAnsi" w:hAnsiTheme="majorHAnsi"/>
          <w:sz w:val="20"/>
        </w:rPr>
        <w:t xml:space="preserve">The </w:t>
      </w:r>
      <w:proofErr w:type="spellStart"/>
      <w:r w:rsidRPr="0007163C">
        <w:rPr>
          <w:rFonts w:asciiTheme="majorHAnsi" w:hAnsiTheme="majorHAnsi"/>
          <w:sz w:val="20"/>
        </w:rPr>
        <w:t>musculocutaneous</w:t>
      </w:r>
      <w:proofErr w:type="spellEnd"/>
      <w:r w:rsidRPr="0007163C">
        <w:rPr>
          <w:rFonts w:asciiTheme="majorHAnsi" w:hAnsiTheme="majorHAnsi"/>
          <w:sz w:val="20"/>
        </w:rPr>
        <w:t xml:space="preserve"> block is approached from the lateral aspect of the limb</w:t>
      </w:r>
    </w:p>
    <w:p w:rsidR="0088692A" w:rsidRPr="0007163C" w:rsidRDefault="0088692A" w:rsidP="0088692A">
      <w:pPr>
        <w:pStyle w:val="ListParagraph"/>
        <w:numPr>
          <w:ilvl w:val="1"/>
          <w:numId w:val="2"/>
        </w:numPr>
        <w:rPr>
          <w:rFonts w:asciiTheme="majorHAnsi" w:hAnsiTheme="majorHAnsi"/>
          <w:sz w:val="20"/>
        </w:rPr>
      </w:pPr>
      <w:r w:rsidRPr="0007163C">
        <w:rPr>
          <w:rFonts w:asciiTheme="majorHAnsi" w:hAnsiTheme="majorHAnsi"/>
          <w:sz w:val="20"/>
        </w:rPr>
        <w:t xml:space="preserve">The </w:t>
      </w:r>
      <w:proofErr w:type="spellStart"/>
      <w:r w:rsidRPr="0007163C">
        <w:rPr>
          <w:rFonts w:asciiTheme="majorHAnsi" w:hAnsiTheme="majorHAnsi"/>
          <w:sz w:val="20"/>
        </w:rPr>
        <w:t>ulnar</w:t>
      </w:r>
      <w:proofErr w:type="spellEnd"/>
      <w:r w:rsidRPr="0007163C">
        <w:rPr>
          <w:rFonts w:asciiTheme="majorHAnsi" w:hAnsiTheme="majorHAnsi"/>
          <w:sz w:val="20"/>
        </w:rPr>
        <w:t xml:space="preserve"> nerve is a smaller nerve by comparison to the other nerves of the RUMM block</w:t>
      </w:r>
    </w:p>
    <w:p w:rsidR="00347028" w:rsidRPr="0007163C" w:rsidRDefault="00347028" w:rsidP="0088692A">
      <w:pPr>
        <w:pStyle w:val="ListParagraph"/>
        <w:numPr>
          <w:ilvl w:val="0"/>
          <w:numId w:val="2"/>
        </w:numPr>
        <w:rPr>
          <w:rFonts w:asciiTheme="majorHAnsi" w:hAnsiTheme="majorHAnsi"/>
          <w:sz w:val="20"/>
        </w:rPr>
      </w:pPr>
      <w:r w:rsidRPr="0007163C">
        <w:rPr>
          <w:rFonts w:asciiTheme="majorHAnsi" w:hAnsiTheme="majorHAnsi"/>
          <w:sz w:val="20"/>
        </w:rPr>
        <w:t xml:space="preserve">Which does the author propose plays a role in the decreased efficacy of the </w:t>
      </w:r>
      <w:proofErr w:type="spellStart"/>
      <w:r w:rsidRPr="0007163C">
        <w:rPr>
          <w:rFonts w:asciiTheme="majorHAnsi" w:hAnsiTheme="majorHAnsi"/>
          <w:sz w:val="20"/>
        </w:rPr>
        <w:t>ulnar</w:t>
      </w:r>
      <w:proofErr w:type="spellEnd"/>
      <w:r w:rsidRPr="0007163C">
        <w:rPr>
          <w:rFonts w:asciiTheme="majorHAnsi" w:hAnsiTheme="majorHAnsi"/>
          <w:sz w:val="20"/>
        </w:rPr>
        <w:t xml:space="preserve">, median and </w:t>
      </w:r>
      <w:proofErr w:type="spellStart"/>
      <w:r w:rsidRPr="0007163C">
        <w:rPr>
          <w:rFonts w:asciiTheme="majorHAnsi" w:hAnsiTheme="majorHAnsi"/>
          <w:sz w:val="20"/>
        </w:rPr>
        <w:t>musculocutaneous</w:t>
      </w:r>
      <w:proofErr w:type="spellEnd"/>
      <w:r w:rsidRPr="0007163C">
        <w:rPr>
          <w:rFonts w:asciiTheme="majorHAnsi" w:hAnsiTheme="majorHAnsi"/>
          <w:sz w:val="20"/>
        </w:rPr>
        <w:t xml:space="preserve"> blocks?</w:t>
      </w:r>
    </w:p>
    <w:p w:rsidR="00347028" w:rsidRPr="0007163C" w:rsidRDefault="00347028" w:rsidP="00347028">
      <w:pPr>
        <w:pStyle w:val="ListParagraph"/>
        <w:numPr>
          <w:ilvl w:val="1"/>
          <w:numId w:val="2"/>
        </w:numPr>
        <w:rPr>
          <w:rFonts w:asciiTheme="majorHAnsi" w:hAnsiTheme="majorHAnsi"/>
          <w:sz w:val="20"/>
        </w:rPr>
      </w:pPr>
      <w:proofErr w:type="spellStart"/>
      <w:r w:rsidRPr="0007163C">
        <w:rPr>
          <w:rFonts w:asciiTheme="majorHAnsi" w:hAnsiTheme="majorHAnsi"/>
          <w:sz w:val="20"/>
        </w:rPr>
        <w:t>Baracity</w:t>
      </w:r>
      <w:proofErr w:type="spellEnd"/>
      <w:r w:rsidRPr="0007163C">
        <w:rPr>
          <w:rFonts w:asciiTheme="majorHAnsi" w:hAnsiTheme="majorHAnsi"/>
          <w:sz w:val="20"/>
        </w:rPr>
        <w:t>, these are blocked non-dependent and the local is hypobaric</w:t>
      </w:r>
    </w:p>
    <w:p w:rsidR="00347028" w:rsidRPr="0007163C" w:rsidRDefault="00347028" w:rsidP="00347028">
      <w:pPr>
        <w:pStyle w:val="ListParagraph"/>
        <w:numPr>
          <w:ilvl w:val="1"/>
          <w:numId w:val="2"/>
        </w:numPr>
        <w:rPr>
          <w:rFonts w:asciiTheme="majorHAnsi" w:hAnsiTheme="majorHAnsi"/>
          <w:sz w:val="20"/>
        </w:rPr>
      </w:pPr>
      <w:r w:rsidRPr="0007163C">
        <w:rPr>
          <w:rFonts w:asciiTheme="majorHAnsi" w:hAnsiTheme="majorHAnsi"/>
          <w:sz w:val="20"/>
        </w:rPr>
        <w:t>Temperature: the medial aspect of the limb is warmer and therefore does not have as effective of blocking</w:t>
      </w:r>
    </w:p>
    <w:p w:rsidR="00347028" w:rsidRPr="0007163C" w:rsidRDefault="00347028" w:rsidP="00347028">
      <w:pPr>
        <w:pStyle w:val="ListParagraph"/>
        <w:numPr>
          <w:ilvl w:val="1"/>
          <w:numId w:val="2"/>
        </w:numPr>
        <w:rPr>
          <w:rFonts w:asciiTheme="majorHAnsi" w:hAnsiTheme="majorHAnsi"/>
          <w:sz w:val="20"/>
        </w:rPr>
      </w:pPr>
      <w:r w:rsidRPr="0007163C">
        <w:rPr>
          <w:rFonts w:asciiTheme="majorHAnsi" w:hAnsiTheme="majorHAnsi"/>
          <w:sz w:val="20"/>
        </w:rPr>
        <w:t>Dose: larger dose may be necessary to get them to block</w:t>
      </w:r>
    </w:p>
    <w:p w:rsidR="00347028" w:rsidRPr="0007163C" w:rsidRDefault="00347028" w:rsidP="00347028">
      <w:pPr>
        <w:pStyle w:val="ListParagraph"/>
        <w:numPr>
          <w:ilvl w:val="1"/>
          <w:numId w:val="2"/>
        </w:numPr>
        <w:rPr>
          <w:rFonts w:asciiTheme="majorHAnsi" w:hAnsiTheme="majorHAnsi"/>
          <w:sz w:val="20"/>
        </w:rPr>
      </w:pPr>
      <w:r w:rsidRPr="0007163C">
        <w:rPr>
          <w:rFonts w:asciiTheme="majorHAnsi" w:hAnsiTheme="majorHAnsi"/>
          <w:sz w:val="20"/>
        </w:rPr>
        <w:t>Anatomy-the UMM nerves are surrounded by loose connective tissue and the local disperses away</w:t>
      </w:r>
    </w:p>
    <w:p w:rsidR="00347028" w:rsidRPr="0007163C" w:rsidRDefault="00347028" w:rsidP="00347028">
      <w:pPr>
        <w:ind w:left="144"/>
        <w:rPr>
          <w:rFonts w:asciiTheme="majorHAnsi" w:hAnsiTheme="majorHAnsi"/>
          <w:sz w:val="20"/>
        </w:rPr>
      </w:pPr>
    </w:p>
    <w:p w:rsidR="00347028" w:rsidRPr="0007163C" w:rsidRDefault="00347028" w:rsidP="00347028">
      <w:pPr>
        <w:ind w:left="144" w:hanging="144"/>
        <w:rPr>
          <w:rFonts w:asciiTheme="majorHAnsi" w:hAnsiTheme="majorHAnsi" w:cs="Helvetica"/>
          <w:color w:val="000000"/>
          <w:sz w:val="20"/>
          <w:szCs w:val="43"/>
        </w:rPr>
      </w:pPr>
      <w:r w:rsidRPr="0007163C">
        <w:rPr>
          <w:rFonts w:asciiTheme="majorHAnsi" w:hAnsiTheme="majorHAnsi"/>
          <w:sz w:val="20"/>
        </w:rPr>
        <w:br w:type="page"/>
      </w:r>
      <w:r w:rsidRPr="0007163C">
        <w:rPr>
          <w:rFonts w:asciiTheme="majorHAnsi" w:hAnsiTheme="majorHAnsi" w:cs="Helvetica"/>
          <w:color w:val="000000"/>
          <w:sz w:val="20"/>
          <w:szCs w:val="43"/>
        </w:rPr>
        <w:t xml:space="preserve">Comparative stability of canine and feline </w:t>
      </w:r>
      <w:proofErr w:type="spellStart"/>
      <w:r w:rsidRPr="0007163C">
        <w:rPr>
          <w:rFonts w:asciiTheme="majorHAnsi" w:hAnsiTheme="majorHAnsi" w:cs="Helvetica"/>
          <w:color w:val="000000"/>
          <w:sz w:val="20"/>
          <w:szCs w:val="43"/>
        </w:rPr>
        <w:t>hemostatic</w:t>
      </w:r>
      <w:proofErr w:type="spellEnd"/>
      <w:r w:rsidRPr="0007163C">
        <w:rPr>
          <w:rFonts w:asciiTheme="majorHAnsi" w:hAnsiTheme="majorHAnsi" w:cs="Helvetica"/>
          <w:color w:val="000000"/>
          <w:sz w:val="20"/>
          <w:szCs w:val="43"/>
        </w:rPr>
        <w:t xml:space="preserve"> proteins in freeze-thaw-cycled fresh frozen plasma</w:t>
      </w:r>
    </w:p>
    <w:p w:rsidR="00347028" w:rsidRPr="0007163C" w:rsidRDefault="00347028" w:rsidP="00347028">
      <w:pPr>
        <w:ind w:left="144" w:hanging="144"/>
        <w:rPr>
          <w:rFonts w:asciiTheme="majorHAnsi" w:hAnsiTheme="majorHAnsi" w:cs="Helvetica"/>
          <w:color w:val="000000"/>
          <w:sz w:val="20"/>
          <w:szCs w:val="15"/>
        </w:rPr>
      </w:pPr>
      <w:proofErr w:type="spellStart"/>
      <w:r w:rsidRPr="0007163C">
        <w:rPr>
          <w:rFonts w:asciiTheme="majorHAnsi" w:hAnsiTheme="majorHAnsi" w:cs="Helvetica"/>
          <w:color w:val="000000"/>
          <w:sz w:val="20"/>
          <w:szCs w:val="43"/>
        </w:rPr>
        <w:t>Yaxley</w:t>
      </w:r>
      <w:proofErr w:type="spellEnd"/>
      <w:r w:rsidRPr="0007163C">
        <w:rPr>
          <w:rFonts w:asciiTheme="majorHAnsi" w:hAnsiTheme="majorHAnsi" w:cs="Helvetica"/>
          <w:color w:val="000000"/>
          <w:sz w:val="20"/>
          <w:szCs w:val="43"/>
        </w:rPr>
        <w:t xml:space="preserve"> </w:t>
      </w:r>
      <w:proofErr w:type="spellStart"/>
      <w:r w:rsidRPr="0007163C">
        <w:rPr>
          <w:rFonts w:asciiTheme="majorHAnsi" w:hAnsiTheme="majorHAnsi" w:cs="Helvetica"/>
          <w:color w:val="000000"/>
          <w:sz w:val="20"/>
          <w:szCs w:val="43"/>
        </w:rPr>
        <w:t>et.al</w:t>
      </w:r>
      <w:proofErr w:type="spellEnd"/>
      <w:r w:rsidRPr="0007163C">
        <w:rPr>
          <w:rFonts w:asciiTheme="majorHAnsi" w:hAnsiTheme="majorHAnsi" w:cs="Helvetica"/>
          <w:color w:val="000000"/>
          <w:sz w:val="20"/>
          <w:szCs w:val="43"/>
        </w:rPr>
        <w:t xml:space="preserve">. </w:t>
      </w:r>
      <w:r w:rsidRPr="0007163C">
        <w:rPr>
          <w:rFonts w:asciiTheme="majorHAnsi" w:hAnsiTheme="majorHAnsi" w:cs="Helvetica"/>
          <w:color w:val="000000"/>
          <w:sz w:val="20"/>
          <w:szCs w:val="15"/>
        </w:rPr>
        <w:t>Journal of Veterinary Emergency and Critical Care 20(5) 2010, pp 472–478</w:t>
      </w:r>
    </w:p>
    <w:p w:rsidR="00347028" w:rsidRPr="0007163C" w:rsidRDefault="00347028" w:rsidP="00347028">
      <w:pPr>
        <w:ind w:left="144"/>
        <w:rPr>
          <w:rFonts w:asciiTheme="majorHAnsi" w:hAnsiTheme="majorHAnsi" w:cs="Helvetica"/>
          <w:color w:val="000000"/>
          <w:sz w:val="20"/>
          <w:szCs w:val="15"/>
        </w:rPr>
      </w:pPr>
    </w:p>
    <w:p w:rsidR="00347028" w:rsidRPr="0007163C" w:rsidRDefault="00347028" w:rsidP="0034702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hanging="180"/>
        <w:rPr>
          <w:rFonts w:asciiTheme="majorHAnsi" w:hAnsiTheme="majorHAnsi" w:cs="Times"/>
          <w:color w:val="000000"/>
          <w:sz w:val="20"/>
          <w:szCs w:val="16"/>
        </w:rPr>
      </w:pPr>
      <w:proofErr w:type="gramStart"/>
      <w:r w:rsidRPr="0007163C">
        <w:rPr>
          <w:rFonts w:asciiTheme="majorHAnsi" w:hAnsiTheme="majorHAnsi" w:cs="Times"/>
          <w:color w:val="000000"/>
          <w:sz w:val="20"/>
          <w:szCs w:val="16"/>
        </w:rPr>
        <w:t xml:space="preserve">Objective – To evaluate the stability of canine and feline </w:t>
      </w:r>
      <w:proofErr w:type="spellStart"/>
      <w:r w:rsidRPr="0007163C">
        <w:rPr>
          <w:rFonts w:asciiTheme="majorHAnsi" w:hAnsiTheme="majorHAnsi" w:cs="Times"/>
          <w:color w:val="000000"/>
          <w:sz w:val="20"/>
          <w:szCs w:val="16"/>
        </w:rPr>
        <w:t>hemostatic</w:t>
      </w:r>
      <w:proofErr w:type="spellEnd"/>
      <w:r w:rsidRPr="0007163C">
        <w:rPr>
          <w:rFonts w:asciiTheme="majorHAnsi" w:hAnsiTheme="majorHAnsi" w:cs="Times"/>
          <w:color w:val="000000"/>
          <w:sz w:val="20"/>
          <w:szCs w:val="16"/>
        </w:rPr>
        <w:t xml:space="preserve"> proteins in freeze-thaw-cycled (FTC) fresh frozen plasma (FFP).</w:t>
      </w:r>
      <w:proofErr w:type="gramEnd"/>
      <w:r w:rsidRPr="0007163C">
        <w:rPr>
          <w:rFonts w:asciiTheme="majorHAnsi" w:hAnsiTheme="majorHAnsi" w:cs="Times"/>
          <w:color w:val="000000"/>
          <w:sz w:val="20"/>
          <w:szCs w:val="16"/>
        </w:rPr>
        <w:t xml:space="preserve"> </w:t>
      </w:r>
    </w:p>
    <w:p w:rsidR="00347028" w:rsidRPr="0007163C" w:rsidRDefault="00347028" w:rsidP="0034702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hanging="180"/>
        <w:rPr>
          <w:rFonts w:asciiTheme="majorHAnsi" w:hAnsiTheme="majorHAnsi" w:cs="Times"/>
          <w:color w:val="000000"/>
          <w:sz w:val="20"/>
          <w:szCs w:val="16"/>
        </w:rPr>
      </w:pPr>
      <w:proofErr w:type="gramStart"/>
      <w:r w:rsidRPr="0007163C">
        <w:rPr>
          <w:rFonts w:asciiTheme="majorHAnsi" w:hAnsiTheme="majorHAnsi" w:cs="Times"/>
          <w:color w:val="000000"/>
          <w:sz w:val="20"/>
          <w:szCs w:val="16"/>
        </w:rPr>
        <w:t>Design – Prospective study.</w:t>
      </w:r>
      <w:proofErr w:type="gramEnd"/>
      <w:r w:rsidRPr="0007163C">
        <w:rPr>
          <w:rFonts w:asciiTheme="majorHAnsi" w:hAnsiTheme="majorHAnsi" w:cs="Times"/>
          <w:color w:val="000000"/>
          <w:sz w:val="20"/>
          <w:szCs w:val="16"/>
        </w:rPr>
        <w:t xml:space="preserve"> Setting – Veterinary Teaching Hospital.</w:t>
      </w:r>
    </w:p>
    <w:p w:rsidR="00347028" w:rsidRPr="0007163C" w:rsidRDefault="00347028" w:rsidP="00347028">
      <w:pPr>
        <w:ind w:hanging="180"/>
        <w:rPr>
          <w:rFonts w:asciiTheme="majorHAnsi" w:hAnsiTheme="majorHAnsi" w:cs="Times"/>
          <w:color w:val="000000"/>
          <w:sz w:val="20"/>
          <w:szCs w:val="16"/>
        </w:rPr>
      </w:pPr>
      <w:r w:rsidRPr="0007163C">
        <w:rPr>
          <w:rFonts w:asciiTheme="majorHAnsi" w:hAnsiTheme="majorHAnsi" w:cs="Times"/>
          <w:color w:val="000000"/>
          <w:sz w:val="20"/>
          <w:szCs w:val="16"/>
        </w:rPr>
        <w:t xml:space="preserve">Animals – Nine blood donor dogs and 10 blood donor cats. </w:t>
      </w:r>
    </w:p>
    <w:p w:rsidR="00347028" w:rsidRPr="0007163C" w:rsidRDefault="00347028" w:rsidP="00347028">
      <w:pPr>
        <w:ind w:hanging="180"/>
        <w:rPr>
          <w:rFonts w:asciiTheme="majorHAnsi" w:hAnsiTheme="majorHAnsi" w:cs="Times"/>
          <w:color w:val="000000"/>
          <w:sz w:val="20"/>
          <w:szCs w:val="16"/>
        </w:rPr>
      </w:pPr>
      <w:r w:rsidRPr="0007163C">
        <w:rPr>
          <w:rFonts w:asciiTheme="majorHAnsi" w:hAnsiTheme="majorHAnsi" w:cs="Times"/>
          <w:color w:val="000000"/>
          <w:sz w:val="20"/>
          <w:szCs w:val="16"/>
        </w:rPr>
        <w:t>Interventions – Whole blood was collected and separated into packed RBC and plasma units according to standard methods. Each unit of plasma was divided int</w:t>
      </w:r>
      <w:r w:rsidR="008F7169" w:rsidRPr="0007163C">
        <w:rPr>
          <w:rFonts w:asciiTheme="majorHAnsi" w:hAnsiTheme="majorHAnsi" w:cs="Times"/>
          <w:color w:val="000000"/>
          <w:sz w:val="20"/>
          <w:szCs w:val="16"/>
        </w:rPr>
        <w:t>o 2 equal aliquots and frozen (-41</w:t>
      </w:r>
      <w:r w:rsidRPr="0007163C">
        <w:rPr>
          <w:rFonts w:asciiTheme="majorHAnsi" w:hAnsiTheme="majorHAnsi" w:cs="Times"/>
          <w:color w:val="000000"/>
          <w:sz w:val="20"/>
          <w:szCs w:val="16"/>
        </w:rPr>
        <w:t>C). One aliquot from each donor (FTC) was then thawed and then refrozen (</w:t>
      </w:r>
      <w:r w:rsidR="008F7169" w:rsidRPr="0007163C">
        <w:rPr>
          <w:rFonts w:asciiTheme="majorHAnsi" w:hAnsiTheme="majorHAnsi" w:cs="Times"/>
          <w:color w:val="000000"/>
          <w:sz w:val="20"/>
          <w:szCs w:val="16"/>
        </w:rPr>
        <w:t>-41</w:t>
      </w:r>
      <w:r w:rsidRPr="0007163C">
        <w:rPr>
          <w:rFonts w:asciiTheme="majorHAnsi" w:hAnsiTheme="majorHAnsi" w:cs="Times"/>
          <w:color w:val="000000"/>
          <w:sz w:val="20"/>
          <w:szCs w:val="16"/>
        </w:rPr>
        <w:t>C) until time of analysis. The second aliquot (</w:t>
      </w:r>
      <w:proofErr w:type="spellStart"/>
      <w:r w:rsidRPr="0007163C">
        <w:rPr>
          <w:rFonts w:asciiTheme="majorHAnsi" w:hAnsiTheme="majorHAnsi" w:cs="Times"/>
          <w:color w:val="000000"/>
          <w:sz w:val="20"/>
          <w:szCs w:val="16"/>
        </w:rPr>
        <w:t>nonfreeze</w:t>
      </w:r>
      <w:proofErr w:type="spellEnd"/>
      <w:r w:rsidRPr="0007163C">
        <w:rPr>
          <w:rFonts w:asciiTheme="majorHAnsi" w:hAnsiTheme="majorHAnsi" w:cs="Times"/>
          <w:color w:val="000000"/>
          <w:sz w:val="20"/>
          <w:szCs w:val="16"/>
        </w:rPr>
        <w:t xml:space="preserve">-thaw-cycled; NFTC) remained frozen until time of analysis. The </w:t>
      </w:r>
      <w:proofErr w:type="spellStart"/>
      <w:r w:rsidRPr="0007163C">
        <w:rPr>
          <w:rFonts w:asciiTheme="majorHAnsi" w:hAnsiTheme="majorHAnsi" w:cs="Times"/>
          <w:color w:val="000000"/>
          <w:sz w:val="20"/>
          <w:szCs w:val="16"/>
        </w:rPr>
        <w:t>hemostatic</w:t>
      </w:r>
      <w:proofErr w:type="spellEnd"/>
      <w:r w:rsidRPr="0007163C">
        <w:rPr>
          <w:rFonts w:asciiTheme="majorHAnsi" w:hAnsiTheme="majorHAnsi" w:cs="Times"/>
          <w:color w:val="000000"/>
          <w:sz w:val="20"/>
          <w:szCs w:val="16"/>
        </w:rPr>
        <w:t xml:space="preserve"> proteins assessed included coagulation factors, anticoagulant factors (</w:t>
      </w:r>
      <w:proofErr w:type="spellStart"/>
      <w:r w:rsidRPr="0007163C">
        <w:rPr>
          <w:rFonts w:asciiTheme="majorHAnsi" w:hAnsiTheme="majorHAnsi" w:cs="Times"/>
          <w:color w:val="000000"/>
          <w:sz w:val="20"/>
          <w:szCs w:val="16"/>
        </w:rPr>
        <w:t>antithrombin</w:t>
      </w:r>
      <w:proofErr w:type="spellEnd"/>
      <w:r w:rsidRPr="0007163C">
        <w:rPr>
          <w:rFonts w:asciiTheme="majorHAnsi" w:hAnsiTheme="majorHAnsi" w:cs="Times"/>
          <w:color w:val="000000"/>
          <w:sz w:val="20"/>
          <w:szCs w:val="16"/>
        </w:rPr>
        <w:t xml:space="preserve"> and Protein C), and adhesive proteins (fibrinogen and von </w:t>
      </w:r>
      <w:proofErr w:type="spellStart"/>
      <w:r w:rsidRPr="0007163C">
        <w:rPr>
          <w:rFonts w:asciiTheme="majorHAnsi" w:hAnsiTheme="majorHAnsi" w:cs="Times"/>
          <w:color w:val="000000"/>
          <w:sz w:val="20"/>
          <w:szCs w:val="16"/>
        </w:rPr>
        <w:t>Willebrand</w:t>
      </w:r>
      <w:proofErr w:type="spellEnd"/>
      <w:r w:rsidRPr="0007163C">
        <w:rPr>
          <w:rFonts w:asciiTheme="majorHAnsi" w:hAnsiTheme="majorHAnsi" w:cs="Times"/>
          <w:color w:val="000000"/>
          <w:sz w:val="20"/>
          <w:szCs w:val="16"/>
        </w:rPr>
        <w:t xml:space="preserve"> Factor). The coagulant activities of factors II, VII, VIII, IX, X, XI, and XII were measured in modified one-stage activated partial </w:t>
      </w:r>
      <w:proofErr w:type="spellStart"/>
      <w:r w:rsidRPr="0007163C">
        <w:rPr>
          <w:rFonts w:asciiTheme="majorHAnsi" w:hAnsiTheme="majorHAnsi" w:cs="Times"/>
          <w:color w:val="000000"/>
          <w:sz w:val="20"/>
          <w:szCs w:val="16"/>
        </w:rPr>
        <w:t>thromboplastin</w:t>
      </w:r>
      <w:proofErr w:type="spellEnd"/>
      <w:r w:rsidRPr="0007163C">
        <w:rPr>
          <w:rFonts w:asciiTheme="majorHAnsi" w:hAnsiTheme="majorHAnsi" w:cs="Times"/>
          <w:color w:val="000000"/>
          <w:sz w:val="20"/>
          <w:szCs w:val="16"/>
        </w:rPr>
        <w:t xml:space="preserve"> time or </w:t>
      </w:r>
      <w:proofErr w:type="spellStart"/>
      <w:r w:rsidRPr="0007163C">
        <w:rPr>
          <w:rFonts w:asciiTheme="majorHAnsi" w:hAnsiTheme="majorHAnsi" w:cs="Times"/>
          <w:color w:val="000000"/>
          <w:sz w:val="20"/>
          <w:szCs w:val="16"/>
        </w:rPr>
        <w:t>prothrombin</w:t>
      </w:r>
      <w:proofErr w:type="spellEnd"/>
      <w:r w:rsidRPr="0007163C">
        <w:rPr>
          <w:rFonts w:asciiTheme="majorHAnsi" w:hAnsiTheme="majorHAnsi" w:cs="Times"/>
          <w:color w:val="000000"/>
          <w:sz w:val="20"/>
          <w:szCs w:val="16"/>
        </w:rPr>
        <w:t xml:space="preserve"> time assays. </w:t>
      </w:r>
      <w:proofErr w:type="spellStart"/>
      <w:r w:rsidRPr="0007163C">
        <w:rPr>
          <w:rFonts w:asciiTheme="majorHAnsi" w:hAnsiTheme="majorHAnsi" w:cs="Times"/>
          <w:color w:val="000000"/>
          <w:sz w:val="20"/>
          <w:szCs w:val="16"/>
        </w:rPr>
        <w:t>Antithrombin</w:t>
      </w:r>
      <w:proofErr w:type="spellEnd"/>
      <w:r w:rsidRPr="0007163C">
        <w:rPr>
          <w:rFonts w:asciiTheme="majorHAnsi" w:hAnsiTheme="majorHAnsi" w:cs="Times"/>
          <w:color w:val="000000"/>
          <w:sz w:val="20"/>
          <w:szCs w:val="16"/>
        </w:rPr>
        <w:t xml:space="preserve"> and Protein C activities were measured in </w:t>
      </w:r>
      <w:proofErr w:type="spellStart"/>
      <w:r w:rsidRPr="0007163C">
        <w:rPr>
          <w:rFonts w:asciiTheme="majorHAnsi" w:hAnsiTheme="majorHAnsi" w:cs="Times"/>
          <w:color w:val="000000"/>
          <w:sz w:val="20"/>
          <w:szCs w:val="16"/>
        </w:rPr>
        <w:t>chromogenic</w:t>
      </w:r>
      <w:proofErr w:type="spellEnd"/>
      <w:r w:rsidRPr="0007163C">
        <w:rPr>
          <w:rFonts w:asciiTheme="majorHAnsi" w:hAnsiTheme="majorHAnsi" w:cs="Times"/>
          <w:color w:val="000000"/>
          <w:sz w:val="20"/>
          <w:szCs w:val="16"/>
        </w:rPr>
        <w:t xml:space="preserve"> substrate assays. </w:t>
      </w:r>
      <w:proofErr w:type="spellStart"/>
      <w:r w:rsidRPr="0007163C">
        <w:rPr>
          <w:rFonts w:asciiTheme="majorHAnsi" w:hAnsiTheme="majorHAnsi" w:cs="Times"/>
          <w:color w:val="000000"/>
          <w:sz w:val="20"/>
          <w:szCs w:val="16"/>
        </w:rPr>
        <w:t>Clottable</w:t>
      </w:r>
      <w:proofErr w:type="spellEnd"/>
      <w:r w:rsidRPr="0007163C">
        <w:rPr>
          <w:rFonts w:asciiTheme="majorHAnsi" w:hAnsiTheme="majorHAnsi" w:cs="Times"/>
          <w:color w:val="000000"/>
          <w:sz w:val="20"/>
          <w:szCs w:val="16"/>
        </w:rPr>
        <w:t xml:space="preserve"> fibrinogen was measured via the </w:t>
      </w:r>
      <w:proofErr w:type="spellStart"/>
      <w:r w:rsidRPr="0007163C">
        <w:rPr>
          <w:rFonts w:asciiTheme="majorHAnsi" w:hAnsiTheme="majorHAnsi" w:cs="Times"/>
          <w:color w:val="000000"/>
          <w:sz w:val="20"/>
          <w:szCs w:val="16"/>
        </w:rPr>
        <w:t>Clauss</w:t>
      </w:r>
      <w:proofErr w:type="spellEnd"/>
      <w:r w:rsidRPr="0007163C">
        <w:rPr>
          <w:rFonts w:asciiTheme="majorHAnsi" w:hAnsiTheme="majorHAnsi" w:cs="Times"/>
          <w:color w:val="000000"/>
          <w:sz w:val="20"/>
          <w:szCs w:val="16"/>
        </w:rPr>
        <w:t xml:space="preserve"> method, and von </w:t>
      </w:r>
      <w:proofErr w:type="spellStart"/>
      <w:r w:rsidRPr="0007163C">
        <w:rPr>
          <w:rFonts w:asciiTheme="majorHAnsi" w:hAnsiTheme="majorHAnsi" w:cs="Times"/>
          <w:color w:val="000000"/>
          <w:sz w:val="20"/>
          <w:szCs w:val="16"/>
        </w:rPr>
        <w:t>Willebrand</w:t>
      </w:r>
      <w:proofErr w:type="spellEnd"/>
      <w:r w:rsidRPr="0007163C">
        <w:rPr>
          <w:rFonts w:asciiTheme="majorHAnsi" w:hAnsiTheme="majorHAnsi" w:cs="Times"/>
          <w:color w:val="000000"/>
          <w:sz w:val="20"/>
          <w:szCs w:val="16"/>
        </w:rPr>
        <w:t xml:space="preserve"> Factor concentration (</w:t>
      </w:r>
      <w:proofErr w:type="spellStart"/>
      <w:r w:rsidRPr="0007163C">
        <w:rPr>
          <w:rFonts w:asciiTheme="majorHAnsi" w:hAnsiTheme="majorHAnsi" w:cs="Times"/>
          <w:color w:val="000000"/>
          <w:sz w:val="20"/>
          <w:szCs w:val="16"/>
        </w:rPr>
        <w:t>vWF</w:t>
      </w:r>
      <w:proofErr w:type="gramStart"/>
      <w:r w:rsidRPr="0007163C">
        <w:rPr>
          <w:rFonts w:asciiTheme="majorHAnsi" w:hAnsiTheme="majorHAnsi" w:cs="Times"/>
          <w:color w:val="000000"/>
          <w:sz w:val="20"/>
          <w:szCs w:val="16"/>
        </w:rPr>
        <w:t>:Ag</w:t>
      </w:r>
      <w:proofErr w:type="spellEnd"/>
      <w:proofErr w:type="gramEnd"/>
      <w:r w:rsidRPr="0007163C">
        <w:rPr>
          <w:rFonts w:asciiTheme="majorHAnsi" w:hAnsiTheme="majorHAnsi" w:cs="Times"/>
          <w:color w:val="000000"/>
          <w:sz w:val="20"/>
          <w:szCs w:val="16"/>
        </w:rPr>
        <w:t xml:space="preserve">) was measured in an ELISA. A paired t-test was utilized to identify differences in factor activity or concentration between FTC FFP and NFTC FFP. </w:t>
      </w:r>
    </w:p>
    <w:p w:rsidR="00347028" w:rsidRPr="0007163C" w:rsidRDefault="00347028" w:rsidP="00347028">
      <w:pPr>
        <w:ind w:hanging="180"/>
        <w:rPr>
          <w:rFonts w:asciiTheme="majorHAnsi" w:hAnsiTheme="majorHAnsi" w:cs="Times"/>
          <w:color w:val="000000"/>
          <w:sz w:val="20"/>
          <w:szCs w:val="16"/>
        </w:rPr>
      </w:pPr>
      <w:r w:rsidRPr="0007163C">
        <w:rPr>
          <w:rFonts w:asciiTheme="majorHAnsi" w:hAnsiTheme="majorHAnsi" w:cs="Times"/>
          <w:color w:val="000000"/>
          <w:sz w:val="20"/>
          <w:szCs w:val="16"/>
        </w:rPr>
        <w:t>Measurements and Main results – No clinically or statistically</w:t>
      </w:r>
      <w:r w:rsidR="000C5503" w:rsidRPr="0007163C">
        <w:rPr>
          <w:rFonts w:asciiTheme="majorHAnsi" w:hAnsiTheme="majorHAnsi" w:cs="Times"/>
          <w:color w:val="000000"/>
          <w:sz w:val="20"/>
          <w:szCs w:val="16"/>
        </w:rPr>
        <w:t xml:space="preserve"> significant differences (all P&gt;</w:t>
      </w:r>
      <w:r w:rsidRPr="0007163C">
        <w:rPr>
          <w:rFonts w:asciiTheme="majorHAnsi" w:hAnsiTheme="majorHAnsi" w:cs="Times"/>
          <w:color w:val="000000"/>
          <w:sz w:val="20"/>
          <w:szCs w:val="16"/>
        </w:rPr>
        <w:t xml:space="preserve">0.05) were identified between FTC FFP and NFTC FFP. </w:t>
      </w:r>
    </w:p>
    <w:p w:rsidR="00347028" w:rsidRPr="0007163C" w:rsidRDefault="00347028" w:rsidP="00347028">
      <w:pPr>
        <w:ind w:hanging="180"/>
        <w:rPr>
          <w:rFonts w:asciiTheme="majorHAnsi" w:hAnsiTheme="majorHAnsi" w:cs="Times"/>
          <w:color w:val="000000"/>
          <w:sz w:val="20"/>
          <w:szCs w:val="16"/>
        </w:rPr>
      </w:pPr>
      <w:r w:rsidRPr="0007163C">
        <w:rPr>
          <w:rFonts w:asciiTheme="majorHAnsi" w:hAnsiTheme="majorHAnsi" w:cs="Times"/>
          <w:color w:val="000000"/>
          <w:sz w:val="20"/>
          <w:szCs w:val="16"/>
        </w:rPr>
        <w:t xml:space="preserve">Conclusions – Refreezing FFP within 1 hour of initial thawing appeared to have no deleterious effects on the </w:t>
      </w:r>
      <w:proofErr w:type="spellStart"/>
      <w:r w:rsidRPr="0007163C">
        <w:rPr>
          <w:rFonts w:asciiTheme="majorHAnsi" w:hAnsiTheme="majorHAnsi" w:cs="Times"/>
          <w:color w:val="000000"/>
          <w:sz w:val="20"/>
          <w:szCs w:val="16"/>
        </w:rPr>
        <w:t>hemostatic</w:t>
      </w:r>
      <w:proofErr w:type="spellEnd"/>
      <w:r w:rsidRPr="0007163C">
        <w:rPr>
          <w:rFonts w:asciiTheme="majorHAnsi" w:hAnsiTheme="majorHAnsi" w:cs="Times"/>
          <w:color w:val="000000"/>
          <w:sz w:val="20"/>
          <w:szCs w:val="16"/>
        </w:rPr>
        <w:t xml:space="preserve"> protein activity or content of that unit. Transfusion of FTC FFP is expected to provide the recipient with comparable replacement of </w:t>
      </w:r>
      <w:proofErr w:type="spellStart"/>
      <w:r w:rsidRPr="0007163C">
        <w:rPr>
          <w:rFonts w:asciiTheme="majorHAnsi" w:hAnsiTheme="majorHAnsi" w:cs="Times"/>
          <w:color w:val="000000"/>
          <w:sz w:val="20"/>
          <w:szCs w:val="16"/>
        </w:rPr>
        <w:t>hemostatic</w:t>
      </w:r>
      <w:proofErr w:type="spellEnd"/>
      <w:r w:rsidRPr="0007163C">
        <w:rPr>
          <w:rFonts w:asciiTheme="majorHAnsi" w:hAnsiTheme="majorHAnsi" w:cs="Times"/>
          <w:color w:val="000000"/>
          <w:sz w:val="20"/>
          <w:szCs w:val="16"/>
        </w:rPr>
        <w:t xml:space="preserve"> proteins as FFP that has remained frozen.</w:t>
      </w:r>
    </w:p>
    <w:p w:rsidR="00347028" w:rsidRPr="0007163C" w:rsidRDefault="00347028" w:rsidP="00347028">
      <w:pPr>
        <w:ind w:hanging="180"/>
        <w:rPr>
          <w:rFonts w:asciiTheme="majorHAnsi" w:hAnsiTheme="majorHAnsi" w:cs="Times"/>
          <w:color w:val="000000"/>
          <w:sz w:val="20"/>
          <w:szCs w:val="16"/>
        </w:rPr>
      </w:pPr>
    </w:p>
    <w:p w:rsidR="000C5503" w:rsidRPr="0007163C" w:rsidRDefault="00347028" w:rsidP="00347028">
      <w:pPr>
        <w:pStyle w:val="ListParagraph"/>
        <w:numPr>
          <w:ilvl w:val="0"/>
          <w:numId w:val="3"/>
        </w:numPr>
        <w:rPr>
          <w:rFonts w:asciiTheme="majorHAnsi" w:hAnsiTheme="majorHAnsi"/>
          <w:sz w:val="20"/>
        </w:rPr>
      </w:pPr>
      <w:r w:rsidRPr="0007163C">
        <w:rPr>
          <w:rFonts w:asciiTheme="majorHAnsi" w:hAnsiTheme="majorHAnsi"/>
          <w:sz w:val="20"/>
        </w:rPr>
        <w:t xml:space="preserve">Plasma was divided into 2 aliquots and frozen w/in 2 hours of collection, one aliquot was then thawed in 15 minutes in a water bath and held at </w:t>
      </w:r>
      <w:r w:rsidR="000C5503" w:rsidRPr="0007163C">
        <w:rPr>
          <w:rFonts w:asciiTheme="majorHAnsi" w:hAnsiTheme="majorHAnsi"/>
          <w:sz w:val="20"/>
        </w:rPr>
        <w:t>refrigeration temperature for 1 hour, then refrozen</w:t>
      </w:r>
    </w:p>
    <w:p w:rsidR="000C5503" w:rsidRPr="0007163C" w:rsidRDefault="000C5503" w:rsidP="00347028">
      <w:pPr>
        <w:pStyle w:val="ListParagraph"/>
        <w:numPr>
          <w:ilvl w:val="0"/>
          <w:numId w:val="3"/>
        </w:numPr>
        <w:rPr>
          <w:rFonts w:asciiTheme="majorHAnsi" w:hAnsiTheme="majorHAnsi"/>
          <w:sz w:val="20"/>
        </w:rPr>
      </w:pPr>
      <w:r w:rsidRPr="0007163C">
        <w:rPr>
          <w:rFonts w:asciiTheme="majorHAnsi" w:hAnsiTheme="majorHAnsi"/>
          <w:sz w:val="20"/>
        </w:rPr>
        <w:t>No statistically significant differences were noted between the two samples in any coagulation test in dogs, in feline IV</w:t>
      </w:r>
      <w:proofErr w:type="gramStart"/>
      <w:r w:rsidRPr="0007163C">
        <w:rPr>
          <w:rFonts w:asciiTheme="majorHAnsi" w:hAnsiTheme="majorHAnsi"/>
          <w:sz w:val="20"/>
        </w:rPr>
        <w:t>:C</w:t>
      </w:r>
      <w:proofErr w:type="gramEnd"/>
      <w:r w:rsidRPr="0007163C">
        <w:rPr>
          <w:rFonts w:asciiTheme="majorHAnsi" w:hAnsiTheme="majorHAnsi"/>
          <w:sz w:val="20"/>
        </w:rPr>
        <w:t xml:space="preserve"> the difference approached significance, p=0.053</w:t>
      </w:r>
    </w:p>
    <w:p w:rsidR="008F7169" w:rsidRPr="0007163C" w:rsidRDefault="000C5503" w:rsidP="00347028">
      <w:pPr>
        <w:pStyle w:val="ListParagraph"/>
        <w:numPr>
          <w:ilvl w:val="0"/>
          <w:numId w:val="3"/>
        </w:numPr>
        <w:rPr>
          <w:rFonts w:asciiTheme="majorHAnsi" w:hAnsiTheme="majorHAnsi"/>
          <w:sz w:val="20"/>
        </w:rPr>
      </w:pPr>
      <w:r w:rsidRPr="0007163C">
        <w:rPr>
          <w:rFonts w:asciiTheme="majorHAnsi" w:hAnsiTheme="majorHAnsi"/>
          <w:sz w:val="20"/>
        </w:rPr>
        <w:t>Guidelines call freshly thawed FFP thawed FFP for first 24 hours and if refrigerated can be administered up to 5 days following thawing but is not recommended to use to treat patients deficient in factors V or VIII</w:t>
      </w:r>
      <w:r w:rsidR="008F7169" w:rsidRPr="0007163C">
        <w:rPr>
          <w:rFonts w:asciiTheme="majorHAnsi" w:hAnsiTheme="majorHAnsi"/>
          <w:sz w:val="20"/>
        </w:rPr>
        <w:t xml:space="preserve"> (heat labile factors)</w:t>
      </w:r>
    </w:p>
    <w:p w:rsidR="008F7169" w:rsidRPr="0007163C" w:rsidRDefault="008F7169" w:rsidP="00347028">
      <w:pPr>
        <w:pStyle w:val="ListParagraph"/>
        <w:numPr>
          <w:ilvl w:val="0"/>
          <w:numId w:val="3"/>
        </w:numPr>
        <w:rPr>
          <w:rFonts w:asciiTheme="majorHAnsi" w:hAnsiTheme="majorHAnsi"/>
          <w:sz w:val="20"/>
        </w:rPr>
      </w:pPr>
      <w:r w:rsidRPr="0007163C">
        <w:rPr>
          <w:rFonts w:asciiTheme="majorHAnsi" w:hAnsiTheme="majorHAnsi"/>
          <w:sz w:val="20"/>
        </w:rPr>
        <w:t xml:space="preserve">Previous studies showed that though V and VIII were decreased with thawing, not clinically significant based on insignificant changes in </w:t>
      </w:r>
      <w:proofErr w:type="spellStart"/>
      <w:r w:rsidRPr="0007163C">
        <w:rPr>
          <w:rFonts w:asciiTheme="majorHAnsi" w:hAnsiTheme="majorHAnsi"/>
          <w:sz w:val="20"/>
        </w:rPr>
        <w:t>coag</w:t>
      </w:r>
      <w:proofErr w:type="spellEnd"/>
      <w:r w:rsidRPr="0007163C">
        <w:rPr>
          <w:rFonts w:asciiTheme="majorHAnsi" w:hAnsiTheme="majorHAnsi"/>
          <w:sz w:val="20"/>
        </w:rPr>
        <w:t xml:space="preserve"> tests, </w:t>
      </w:r>
      <w:proofErr w:type="spellStart"/>
      <w:r w:rsidRPr="0007163C">
        <w:rPr>
          <w:rFonts w:asciiTheme="majorHAnsi" w:hAnsiTheme="majorHAnsi"/>
          <w:sz w:val="20"/>
        </w:rPr>
        <w:t>vit</w:t>
      </w:r>
      <w:proofErr w:type="spellEnd"/>
      <w:r w:rsidRPr="0007163C">
        <w:rPr>
          <w:rFonts w:asciiTheme="majorHAnsi" w:hAnsiTheme="majorHAnsi"/>
          <w:sz w:val="20"/>
        </w:rPr>
        <w:t xml:space="preserve"> K dependent factors are not affected by cycled (2 times) freeze and thaw cycles and a recent study showed that no significant difference in PT, PTT or fibrinogen was noted in varied storage time, containment, freeze-thaw cycling or temperature</w:t>
      </w:r>
    </w:p>
    <w:p w:rsidR="008F7169" w:rsidRPr="0007163C" w:rsidRDefault="008F7169" w:rsidP="00347028">
      <w:pPr>
        <w:pStyle w:val="ListParagraph"/>
        <w:numPr>
          <w:ilvl w:val="0"/>
          <w:numId w:val="3"/>
        </w:numPr>
        <w:rPr>
          <w:rFonts w:asciiTheme="majorHAnsi" w:hAnsiTheme="majorHAnsi"/>
          <w:sz w:val="20"/>
        </w:rPr>
      </w:pPr>
      <w:r w:rsidRPr="0007163C">
        <w:rPr>
          <w:rFonts w:asciiTheme="majorHAnsi" w:hAnsiTheme="majorHAnsi"/>
          <w:sz w:val="20"/>
        </w:rPr>
        <w:t>No microbial testing was performed on these samples</w:t>
      </w:r>
    </w:p>
    <w:p w:rsidR="008F7169" w:rsidRPr="0007163C" w:rsidRDefault="008F7169" w:rsidP="008F7169">
      <w:pPr>
        <w:rPr>
          <w:rFonts w:asciiTheme="majorHAnsi" w:hAnsiTheme="majorHAnsi"/>
          <w:sz w:val="20"/>
        </w:rPr>
      </w:pPr>
    </w:p>
    <w:p w:rsidR="008F7169" w:rsidRPr="0007163C" w:rsidRDefault="008F7169" w:rsidP="008F7169">
      <w:pPr>
        <w:pStyle w:val="ListParagraph"/>
        <w:numPr>
          <w:ilvl w:val="0"/>
          <w:numId w:val="4"/>
        </w:numPr>
        <w:rPr>
          <w:rFonts w:asciiTheme="majorHAnsi" w:hAnsiTheme="majorHAnsi"/>
          <w:sz w:val="20"/>
        </w:rPr>
      </w:pPr>
      <w:r w:rsidRPr="0007163C">
        <w:rPr>
          <w:rFonts w:asciiTheme="majorHAnsi" w:hAnsiTheme="majorHAnsi"/>
          <w:sz w:val="20"/>
        </w:rPr>
        <w:t>True or false: Freezing and thawing cycles is a significant risk to the clotting activity of canine and feline plasma</w:t>
      </w:r>
    </w:p>
    <w:p w:rsidR="008F7169" w:rsidRPr="0007163C" w:rsidRDefault="008F7169" w:rsidP="008F7169">
      <w:pPr>
        <w:pStyle w:val="ListParagraph"/>
        <w:numPr>
          <w:ilvl w:val="0"/>
          <w:numId w:val="4"/>
        </w:numPr>
        <w:rPr>
          <w:rFonts w:asciiTheme="majorHAnsi" w:hAnsiTheme="majorHAnsi"/>
          <w:sz w:val="20"/>
        </w:rPr>
      </w:pPr>
      <w:r w:rsidRPr="0007163C">
        <w:rPr>
          <w:rFonts w:asciiTheme="majorHAnsi" w:hAnsiTheme="majorHAnsi"/>
          <w:sz w:val="20"/>
        </w:rPr>
        <w:t>Which of the following are the heat labile factors?</w:t>
      </w:r>
    </w:p>
    <w:p w:rsidR="008F7169" w:rsidRPr="0007163C" w:rsidRDefault="008F7169" w:rsidP="008F7169">
      <w:pPr>
        <w:pStyle w:val="ListParagraph"/>
        <w:numPr>
          <w:ilvl w:val="1"/>
          <w:numId w:val="4"/>
        </w:numPr>
        <w:rPr>
          <w:rFonts w:asciiTheme="majorHAnsi" w:hAnsiTheme="majorHAnsi"/>
          <w:sz w:val="20"/>
        </w:rPr>
      </w:pPr>
      <w:r w:rsidRPr="0007163C">
        <w:rPr>
          <w:rFonts w:asciiTheme="majorHAnsi" w:hAnsiTheme="majorHAnsi"/>
          <w:sz w:val="20"/>
        </w:rPr>
        <w:t>II</w:t>
      </w:r>
    </w:p>
    <w:p w:rsidR="008F7169" w:rsidRPr="0007163C" w:rsidRDefault="008F7169" w:rsidP="008F7169">
      <w:pPr>
        <w:pStyle w:val="ListParagraph"/>
        <w:numPr>
          <w:ilvl w:val="1"/>
          <w:numId w:val="4"/>
        </w:numPr>
        <w:rPr>
          <w:rFonts w:asciiTheme="majorHAnsi" w:hAnsiTheme="majorHAnsi"/>
          <w:sz w:val="20"/>
        </w:rPr>
      </w:pPr>
      <w:r w:rsidRPr="0007163C">
        <w:rPr>
          <w:rFonts w:asciiTheme="majorHAnsi" w:hAnsiTheme="majorHAnsi"/>
          <w:sz w:val="20"/>
        </w:rPr>
        <w:t>V</w:t>
      </w:r>
    </w:p>
    <w:p w:rsidR="008F7169" w:rsidRPr="0007163C" w:rsidRDefault="008F7169" w:rsidP="008F7169">
      <w:pPr>
        <w:pStyle w:val="ListParagraph"/>
        <w:numPr>
          <w:ilvl w:val="1"/>
          <w:numId w:val="4"/>
        </w:numPr>
        <w:rPr>
          <w:rFonts w:asciiTheme="majorHAnsi" w:hAnsiTheme="majorHAnsi"/>
          <w:sz w:val="20"/>
        </w:rPr>
      </w:pPr>
      <w:r w:rsidRPr="0007163C">
        <w:rPr>
          <w:rFonts w:asciiTheme="majorHAnsi" w:hAnsiTheme="majorHAnsi"/>
          <w:sz w:val="20"/>
        </w:rPr>
        <w:t>IX</w:t>
      </w:r>
    </w:p>
    <w:p w:rsidR="008F7169" w:rsidRPr="0007163C" w:rsidRDefault="008F7169" w:rsidP="008F7169">
      <w:pPr>
        <w:pStyle w:val="ListParagraph"/>
        <w:numPr>
          <w:ilvl w:val="1"/>
          <w:numId w:val="4"/>
        </w:numPr>
        <w:rPr>
          <w:rFonts w:asciiTheme="majorHAnsi" w:hAnsiTheme="majorHAnsi"/>
          <w:sz w:val="20"/>
        </w:rPr>
      </w:pPr>
      <w:r w:rsidRPr="0007163C">
        <w:rPr>
          <w:rFonts w:asciiTheme="majorHAnsi" w:hAnsiTheme="majorHAnsi"/>
          <w:sz w:val="20"/>
        </w:rPr>
        <w:t>VIII</w:t>
      </w:r>
    </w:p>
    <w:p w:rsidR="008F7169" w:rsidRPr="0007163C" w:rsidRDefault="008F7169" w:rsidP="008F7169">
      <w:pPr>
        <w:pStyle w:val="ListParagraph"/>
        <w:numPr>
          <w:ilvl w:val="1"/>
          <w:numId w:val="4"/>
        </w:numPr>
        <w:rPr>
          <w:rFonts w:asciiTheme="majorHAnsi" w:hAnsiTheme="majorHAnsi"/>
          <w:sz w:val="20"/>
        </w:rPr>
      </w:pPr>
      <w:r w:rsidRPr="0007163C">
        <w:rPr>
          <w:rFonts w:asciiTheme="majorHAnsi" w:hAnsiTheme="majorHAnsi"/>
          <w:sz w:val="20"/>
        </w:rPr>
        <w:t>All</w:t>
      </w:r>
    </w:p>
    <w:p w:rsidR="008F7169" w:rsidRPr="0007163C" w:rsidRDefault="008F7169" w:rsidP="008F7169">
      <w:pPr>
        <w:pStyle w:val="ListParagraph"/>
        <w:numPr>
          <w:ilvl w:val="1"/>
          <w:numId w:val="4"/>
        </w:numPr>
        <w:rPr>
          <w:rFonts w:asciiTheme="majorHAnsi" w:hAnsiTheme="majorHAnsi"/>
          <w:sz w:val="20"/>
        </w:rPr>
      </w:pPr>
      <w:r w:rsidRPr="0007163C">
        <w:rPr>
          <w:rFonts w:asciiTheme="majorHAnsi" w:hAnsiTheme="majorHAnsi"/>
          <w:sz w:val="20"/>
        </w:rPr>
        <w:t>B and D</w:t>
      </w:r>
    </w:p>
    <w:p w:rsidR="008F7169" w:rsidRPr="0007163C" w:rsidRDefault="008F7169" w:rsidP="008F7169">
      <w:pPr>
        <w:pStyle w:val="ListParagraph"/>
        <w:ind w:left="72"/>
        <w:rPr>
          <w:rFonts w:asciiTheme="majorHAnsi" w:hAnsiTheme="majorHAnsi"/>
          <w:sz w:val="20"/>
        </w:rPr>
      </w:pPr>
    </w:p>
    <w:p w:rsidR="0007163C" w:rsidRPr="0007163C" w:rsidRDefault="008F7169" w:rsidP="008F7169">
      <w:pPr>
        <w:pStyle w:val="ListParagraph"/>
        <w:ind w:left="72"/>
        <w:rPr>
          <w:rFonts w:asciiTheme="majorHAnsi" w:hAnsiTheme="majorHAnsi" w:cs="Helvetica"/>
          <w:color w:val="000000"/>
          <w:sz w:val="20"/>
          <w:szCs w:val="43"/>
        </w:rPr>
      </w:pPr>
      <w:r w:rsidRPr="0007163C">
        <w:rPr>
          <w:rFonts w:asciiTheme="majorHAnsi" w:hAnsiTheme="majorHAnsi"/>
          <w:sz w:val="20"/>
        </w:rPr>
        <w:br w:type="page"/>
      </w:r>
      <w:r w:rsidR="0007163C" w:rsidRPr="0007163C">
        <w:rPr>
          <w:rFonts w:asciiTheme="majorHAnsi" w:hAnsiTheme="majorHAnsi" w:cs="Helvetica"/>
          <w:color w:val="000000"/>
          <w:sz w:val="20"/>
          <w:szCs w:val="43"/>
        </w:rPr>
        <w:t xml:space="preserve">Continuous positive airway pressure administered via </w:t>
      </w:r>
      <w:proofErr w:type="gramStart"/>
      <w:r w:rsidR="0007163C" w:rsidRPr="0007163C">
        <w:rPr>
          <w:rFonts w:asciiTheme="majorHAnsi" w:hAnsiTheme="majorHAnsi" w:cs="Helvetica"/>
          <w:color w:val="000000"/>
          <w:sz w:val="20"/>
          <w:szCs w:val="43"/>
        </w:rPr>
        <w:t>face mask</w:t>
      </w:r>
      <w:proofErr w:type="gramEnd"/>
      <w:r w:rsidR="0007163C" w:rsidRPr="0007163C">
        <w:rPr>
          <w:rFonts w:asciiTheme="majorHAnsi" w:hAnsiTheme="majorHAnsi" w:cs="Helvetica"/>
          <w:color w:val="000000"/>
          <w:sz w:val="20"/>
          <w:szCs w:val="43"/>
        </w:rPr>
        <w:t xml:space="preserve"> in tranquilized dogs</w:t>
      </w:r>
    </w:p>
    <w:p w:rsidR="0007163C" w:rsidRPr="0007163C" w:rsidRDefault="0007163C" w:rsidP="008F7169">
      <w:pPr>
        <w:pStyle w:val="ListParagraph"/>
        <w:ind w:left="72"/>
        <w:rPr>
          <w:rFonts w:asciiTheme="majorHAnsi" w:hAnsiTheme="majorHAnsi" w:cs="Helvetica"/>
          <w:color w:val="000000"/>
          <w:sz w:val="20"/>
          <w:szCs w:val="15"/>
        </w:rPr>
      </w:pPr>
      <w:proofErr w:type="spellStart"/>
      <w:r w:rsidRPr="0007163C">
        <w:rPr>
          <w:rFonts w:asciiTheme="majorHAnsi" w:hAnsiTheme="majorHAnsi" w:cs="Times"/>
          <w:color w:val="000000"/>
          <w:sz w:val="20"/>
          <w:szCs w:val="21"/>
        </w:rPr>
        <w:t>Briganti</w:t>
      </w:r>
      <w:proofErr w:type="spellEnd"/>
      <w:r w:rsidRPr="0007163C">
        <w:rPr>
          <w:rFonts w:asciiTheme="majorHAnsi" w:hAnsiTheme="majorHAnsi" w:cs="Times"/>
          <w:color w:val="000000"/>
          <w:sz w:val="20"/>
          <w:szCs w:val="21"/>
        </w:rPr>
        <w:t xml:space="preserve"> </w:t>
      </w:r>
      <w:proofErr w:type="spellStart"/>
      <w:r w:rsidRPr="0007163C">
        <w:rPr>
          <w:rFonts w:asciiTheme="majorHAnsi" w:hAnsiTheme="majorHAnsi" w:cs="Times"/>
          <w:color w:val="000000"/>
          <w:sz w:val="20"/>
          <w:szCs w:val="21"/>
        </w:rPr>
        <w:t>et.al</w:t>
      </w:r>
      <w:proofErr w:type="spellEnd"/>
      <w:r w:rsidRPr="0007163C">
        <w:rPr>
          <w:rFonts w:asciiTheme="majorHAnsi" w:hAnsiTheme="majorHAnsi" w:cs="Times"/>
          <w:color w:val="000000"/>
          <w:sz w:val="20"/>
          <w:szCs w:val="21"/>
        </w:rPr>
        <w:t>. J</w:t>
      </w:r>
      <w:r w:rsidRPr="0007163C">
        <w:rPr>
          <w:rFonts w:asciiTheme="majorHAnsi" w:hAnsiTheme="majorHAnsi" w:cs="Helvetica"/>
          <w:color w:val="000000"/>
          <w:sz w:val="20"/>
          <w:szCs w:val="15"/>
        </w:rPr>
        <w:t>ournal of Veterinary Emergency and Critical Care 20(5) 2010, pp 503–508</w:t>
      </w:r>
    </w:p>
    <w:p w:rsidR="0007163C" w:rsidRPr="0007163C" w:rsidRDefault="0007163C" w:rsidP="008F7169">
      <w:pPr>
        <w:pStyle w:val="ListParagraph"/>
        <w:ind w:left="72"/>
        <w:rPr>
          <w:rFonts w:asciiTheme="majorHAnsi" w:hAnsiTheme="majorHAnsi" w:cs="Helvetica"/>
          <w:color w:val="000000"/>
          <w:sz w:val="20"/>
          <w:szCs w:val="15"/>
        </w:rPr>
      </w:pPr>
    </w:p>
    <w:p w:rsidR="0007163C" w:rsidRDefault="0007163C" w:rsidP="0007163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180" w:hanging="180"/>
        <w:rPr>
          <w:rFonts w:asciiTheme="majorHAnsi" w:hAnsiTheme="majorHAnsi" w:cs="Times"/>
          <w:color w:val="000000"/>
          <w:sz w:val="20"/>
          <w:szCs w:val="16"/>
        </w:rPr>
      </w:pPr>
      <w:r w:rsidRPr="0007163C">
        <w:rPr>
          <w:rFonts w:asciiTheme="majorHAnsi" w:hAnsiTheme="majorHAnsi" w:cs="Times"/>
          <w:color w:val="000000"/>
          <w:sz w:val="20"/>
          <w:szCs w:val="16"/>
        </w:rPr>
        <w:t>Objective – To evaluate the tolerance of a continuous positive airway pressure (CPAP) mask in tranquilized dogs and compare PaO</w:t>
      </w:r>
      <w:r w:rsidRPr="0007163C">
        <w:rPr>
          <w:rFonts w:asciiTheme="majorHAnsi" w:hAnsiTheme="majorHAnsi" w:cs="Times"/>
          <w:color w:val="000000"/>
          <w:sz w:val="20"/>
          <w:szCs w:val="11"/>
        </w:rPr>
        <w:t xml:space="preserve">2 </w:t>
      </w:r>
      <w:r w:rsidRPr="0007163C">
        <w:rPr>
          <w:rFonts w:asciiTheme="majorHAnsi" w:hAnsiTheme="majorHAnsi" w:cs="Times"/>
          <w:color w:val="000000"/>
          <w:sz w:val="20"/>
          <w:szCs w:val="16"/>
        </w:rPr>
        <w:t xml:space="preserve">in arterial blood in dogs receiving oxygen with a regular </w:t>
      </w:r>
      <w:proofErr w:type="gramStart"/>
      <w:r w:rsidRPr="0007163C">
        <w:rPr>
          <w:rFonts w:asciiTheme="majorHAnsi" w:hAnsiTheme="majorHAnsi" w:cs="Times"/>
          <w:color w:val="000000"/>
          <w:sz w:val="20"/>
          <w:szCs w:val="16"/>
        </w:rPr>
        <w:t>face mask</w:t>
      </w:r>
      <w:proofErr w:type="gramEnd"/>
      <w:r w:rsidRPr="0007163C">
        <w:rPr>
          <w:rFonts w:asciiTheme="majorHAnsi" w:hAnsiTheme="majorHAnsi" w:cs="Times"/>
          <w:color w:val="000000"/>
          <w:sz w:val="20"/>
          <w:szCs w:val="16"/>
        </w:rPr>
        <w:t xml:space="preserve"> or CPAP mask set to maintain a pressure of 2.5 or 5 cm H</w:t>
      </w:r>
      <w:r w:rsidRPr="0007163C">
        <w:rPr>
          <w:rFonts w:asciiTheme="majorHAnsi" w:hAnsiTheme="majorHAnsi" w:cs="Times"/>
          <w:color w:val="000000"/>
          <w:sz w:val="20"/>
          <w:szCs w:val="11"/>
        </w:rPr>
        <w:t>2</w:t>
      </w:r>
      <w:r w:rsidRPr="0007163C">
        <w:rPr>
          <w:rFonts w:asciiTheme="majorHAnsi" w:hAnsiTheme="majorHAnsi" w:cs="Times"/>
          <w:color w:val="000000"/>
          <w:sz w:val="20"/>
          <w:szCs w:val="16"/>
        </w:rPr>
        <w:t xml:space="preserve">O. </w:t>
      </w:r>
    </w:p>
    <w:p w:rsidR="0007163C" w:rsidRPr="0007163C" w:rsidRDefault="0007163C" w:rsidP="0007163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180" w:hanging="180"/>
        <w:rPr>
          <w:rFonts w:asciiTheme="majorHAnsi" w:hAnsiTheme="majorHAnsi" w:cs="Times"/>
          <w:color w:val="000000"/>
          <w:sz w:val="20"/>
          <w:szCs w:val="16"/>
        </w:rPr>
      </w:pPr>
      <w:r w:rsidRPr="0007163C">
        <w:rPr>
          <w:rFonts w:asciiTheme="majorHAnsi" w:hAnsiTheme="majorHAnsi" w:cs="Times"/>
          <w:color w:val="000000"/>
          <w:sz w:val="20"/>
          <w:szCs w:val="16"/>
        </w:rPr>
        <w:t>Design – Prospective, randomized clinical study.</w:t>
      </w:r>
    </w:p>
    <w:p w:rsidR="0007163C" w:rsidRDefault="0007163C" w:rsidP="0007163C">
      <w:pPr>
        <w:pStyle w:val="ListParagraph"/>
        <w:ind w:left="180" w:hanging="180"/>
        <w:rPr>
          <w:rFonts w:asciiTheme="majorHAnsi" w:hAnsiTheme="majorHAnsi" w:cs="Times"/>
          <w:color w:val="000000"/>
          <w:sz w:val="20"/>
          <w:szCs w:val="16"/>
        </w:rPr>
      </w:pPr>
      <w:r w:rsidRPr="0007163C">
        <w:rPr>
          <w:rFonts w:asciiTheme="majorHAnsi" w:hAnsiTheme="majorHAnsi" w:cs="Times"/>
          <w:color w:val="000000"/>
          <w:sz w:val="20"/>
          <w:szCs w:val="16"/>
        </w:rPr>
        <w:t xml:space="preserve">Setting – University teaching hospital. </w:t>
      </w:r>
    </w:p>
    <w:p w:rsidR="0007163C" w:rsidRDefault="0007163C" w:rsidP="0007163C">
      <w:pPr>
        <w:pStyle w:val="ListParagraph"/>
        <w:ind w:left="180" w:hanging="180"/>
        <w:rPr>
          <w:rFonts w:asciiTheme="majorHAnsi" w:hAnsiTheme="majorHAnsi" w:cs="Times"/>
          <w:color w:val="000000"/>
          <w:sz w:val="20"/>
          <w:szCs w:val="16"/>
        </w:rPr>
      </w:pPr>
      <w:r w:rsidRPr="0007163C">
        <w:rPr>
          <w:rFonts w:asciiTheme="majorHAnsi" w:hAnsiTheme="majorHAnsi" w:cs="Times"/>
          <w:color w:val="000000"/>
          <w:sz w:val="20"/>
          <w:szCs w:val="16"/>
        </w:rPr>
        <w:t xml:space="preserve">Animals – Sixteen client-owned dogs without evidence of cardiopulmonary disease were studied. </w:t>
      </w:r>
    </w:p>
    <w:p w:rsidR="0007163C" w:rsidRDefault="0007163C" w:rsidP="0007163C">
      <w:pPr>
        <w:pStyle w:val="ListParagraph"/>
        <w:ind w:left="180" w:hanging="180"/>
        <w:rPr>
          <w:rFonts w:asciiTheme="majorHAnsi" w:hAnsiTheme="majorHAnsi" w:cs="Times"/>
          <w:color w:val="000000"/>
          <w:sz w:val="20"/>
          <w:szCs w:val="16"/>
        </w:rPr>
      </w:pPr>
      <w:r w:rsidRPr="0007163C">
        <w:rPr>
          <w:rFonts w:asciiTheme="majorHAnsi" w:hAnsiTheme="majorHAnsi" w:cs="Times"/>
          <w:color w:val="000000"/>
          <w:sz w:val="20"/>
          <w:szCs w:val="16"/>
        </w:rPr>
        <w:t>Interventions – Eight animals were randomly assigned to each of 2 treatment groups: group A received 2.5 cm H</w:t>
      </w:r>
      <w:r w:rsidRPr="0007163C">
        <w:rPr>
          <w:rFonts w:asciiTheme="majorHAnsi" w:hAnsiTheme="majorHAnsi" w:cs="Times"/>
          <w:color w:val="000000"/>
          <w:sz w:val="20"/>
          <w:szCs w:val="11"/>
        </w:rPr>
        <w:t>2</w:t>
      </w:r>
      <w:r w:rsidRPr="0007163C">
        <w:rPr>
          <w:rFonts w:asciiTheme="majorHAnsi" w:hAnsiTheme="majorHAnsi" w:cs="Times"/>
          <w:color w:val="000000"/>
          <w:sz w:val="20"/>
          <w:szCs w:val="16"/>
        </w:rPr>
        <w:t>O CPAP and group B received 5 cm H</w:t>
      </w:r>
      <w:r w:rsidRPr="0007163C">
        <w:rPr>
          <w:rFonts w:asciiTheme="majorHAnsi" w:hAnsiTheme="majorHAnsi" w:cs="Times"/>
          <w:color w:val="000000"/>
          <w:sz w:val="20"/>
          <w:szCs w:val="11"/>
        </w:rPr>
        <w:t>2</w:t>
      </w:r>
      <w:r w:rsidRPr="0007163C">
        <w:rPr>
          <w:rFonts w:asciiTheme="majorHAnsi" w:hAnsiTheme="majorHAnsi" w:cs="Times"/>
          <w:color w:val="000000"/>
          <w:sz w:val="20"/>
          <w:szCs w:val="16"/>
        </w:rPr>
        <w:t xml:space="preserve">O CPAP after first receiving oxygen (5 L/min) by a regular face mask. Animals were tranquilized with </w:t>
      </w:r>
      <w:proofErr w:type="spellStart"/>
      <w:r w:rsidRPr="0007163C">
        <w:rPr>
          <w:rFonts w:asciiTheme="majorHAnsi" w:hAnsiTheme="majorHAnsi" w:cs="Times"/>
          <w:color w:val="000000"/>
          <w:sz w:val="20"/>
          <w:szCs w:val="16"/>
        </w:rPr>
        <w:t>acepromazine</w:t>
      </w:r>
      <w:proofErr w:type="spellEnd"/>
      <w:r w:rsidRPr="0007163C">
        <w:rPr>
          <w:rFonts w:asciiTheme="majorHAnsi" w:hAnsiTheme="majorHAnsi" w:cs="Times"/>
          <w:color w:val="000000"/>
          <w:sz w:val="20"/>
          <w:szCs w:val="16"/>
        </w:rPr>
        <w:t xml:space="preserve"> 0.05 mg/kg, IV and morphine 0.2 mg/kg, IM. An arterial catheter was then placed to facilitate blood sampling for </w:t>
      </w:r>
      <w:proofErr w:type="spellStart"/>
      <w:proofErr w:type="gramStart"/>
      <w:r w:rsidRPr="0007163C">
        <w:rPr>
          <w:rFonts w:asciiTheme="majorHAnsi" w:hAnsiTheme="majorHAnsi" w:cs="Times"/>
          <w:color w:val="000000"/>
          <w:sz w:val="20"/>
          <w:szCs w:val="16"/>
        </w:rPr>
        <w:t>pHa</w:t>
      </w:r>
      <w:proofErr w:type="spellEnd"/>
      <w:proofErr w:type="gramEnd"/>
      <w:r w:rsidRPr="0007163C">
        <w:rPr>
          <w:rFonts w:asciiTheme="majorHAnsi" w:hAnsiTheme="majorHAnsi" w:cs="Times"/>
          <w:color w:val="000000"/>
          <w:sz w:val="20"/>
          <w:szCs w:val="16"/>
        </w:rPr>
        <w:t>, PaO</w:t>
      </w:r>
      <w:r w:rsidRPr="0007163C">
        <w:rPr>
          <w:rFonts w:asciiTheme="majorHAnsi" w:hAnsiTheme="majorHAnsi" w:cs="Times"/>
          <w:color w:val="000000"/>
          <w:sz w:val="20"/>
          <w:szCs w:val="11"/>
        </w:rPr>
        <w:t>2</w:t>
      </w:r>
      <w:r w:rsidRPr="0007163C">
        <w:rPr>
          <w:rFonts w:asciiTheme="majorHAnsi" w:hAnsiTheme="majorHAnsi" w:cs="Times"/>
          <w:color w:val="000000"/>
          <w:sz w:val="20"/>
          <w:szCs w:val="16"/>
        </w:rPr>
        <w:t>, and PaCO</w:t>
      </w:r>
      <w:r w:rsidRPr="0007163C">
        <w:rPr>
          <w:rFonts w:asciiTheme="majorHAnsi" w:hAnsiTheme="majorHAnsi" w:cs="Times"/>
          <w:color w:val="000000"/>
          <w:sz w:val="20"/>
          <w:szCs w:val="11"/>
        </w:rPr>
        <w:t xml:space="preserve">2 </w:t>
      </w:r>
      <w:r w:rsidRPr="0007163C">
        <w:rPr>
          <w:rFonts w:asciiTheme="majorHAnsi" w:hAnsiTheme="majorHAnsi" w:cs="Times"/>
          <w:color w:val="000000"/>
          <w:sz w:val="20"/>
          <w:szCs w:val="16"/>
        </w:rPr>
        <w:t xml:space="preserve">determinations before and after treatments. Direct mean arterial pressure, heart rate, respiratory rate, and temperature were also recorded after each treatment. </w:t>
      </w:r>
    </w:p>
    <w:p w:rsidR="0007163C" w:rsidRDefault="0007163C" w:rsidP="0007163C">
      <w:pPr>
        <w:pStyle w:val="ListParagraph"/>
        <w:ind w:left="180" w:hanging="180"/>
        <w:rPr>
          <w:rFonts w:asciiTheme="majorHAnsi" w:hAnsiTheme="majorHAnsi" w:cs="Times"/>
          <w:color w:val="000000"/>
          <w:sz w:val="20"/>
          <w:szCs w:val="16"/>
        </w:rPr>
      </w:pPr>
      <w:r w:rsidRPr="0007163C">
        <w:rPr>
          <w:rFonts w:asciiTheme="majorHAnsi" w:hAnsiTheme="majorHAnsi" w:cs="Times"/>
          <w:color w:val="000000"/>
          <w:sz w:val="20"/>
          <w:szCs w:val="16"/>
        </w:rPr>
        <w:t>Measurements and Main Results – CPAP administration was well tolerated by all animals. The mean arterial pressure, heart rate, respiratory rate, temperature, PaCO</w:t>
      </w:r>
      <w:r w:rsidRPr="0007163C">
        <w:rPr>
          <w:rFonts w:asciiTheme="majorHAnsi" w:hAnsiTheme="majorHAnsi" w:cs="Times"/>
          <w:color w:val="000000"/>
          <w:sz w:val="20"/>
          <w:szCs w:val="11"/>
        </w:rPr>
        <w:t>2</w:t>
      </w:r>
      <w:r w:rsidRPr="0007163C">
        <w:rPr>
          <w:rFonts w:asciiTheme="majorHAnsi" w:hAnsiTheme="majorHAnsi" w:cs="Times"/>
          <w:color w:val="000000"/>
          <w:sz w:val="20"/>
          <w:szCs w:val="16"/>
        </w:rPr>
        <w:t xml:space="preserve">, and </w:t>
      </w:r>
      <w:proofErr w:type="spellStart"/>
      <w:proofErr w:type="gramStart"/>
      <w:r w:rsidRPr="0007163C">
        <w:rPr>
          <w:rFonts w:asciiTheme="majorHAnsi" w:hAnsiTheme="majorHAnsi" w:cs="Times"/>
          <w:color w:val="000000"/>
          <w:sz w:val="20"/>
          <w:szCs w:val="16"/>
        </w:rPr>
        <w:t>pHa</w:t>
      </w:r>
      <w:proofErr w:type="spellEnd"/>
      <w:proofErr w:type="gramEnd"/>
      <w:r w:rsidRPr="0007163C">
        <w:rPr>
          <w:rFonts w:asciiTheme="majorHAnsi" w:hAnsiTheme="majorHAnsi" w:cs="Times"/>
          <w:color w:val="000000"/>
          <w:sz w:val="20"/>
          <w:szCs w:val="16"/>
        </w:rPr>
        <w:t>, did not differ at any time point between groups. Differences were seen in oxygenation; in group A, PaO</w:t>
      </w:r>
      <w:r w:rsidRPr="0007163C">
        <w:rPr>
          <w:rFonts w:asciiTheme="majorHAnsi" w:hAnsiTheme="majorHAnsi" w:cs="Times"/>
          <w:color w:val="000000"/>
          <w:sz w:val="20"/>
          <w:szCs w:val="11"/>
        </w:rPr>
        <w:t xml:space="preserve">2 </w:t>
      </w:r>
      <w:r w:rsidRPr="0007163C">
        <w:rPr>
          <w:rFonts w:asciiTheme="majorHAnsi" w:hAnsiTheme="majorHAnsi" w:cs="Times"/>
          <w:color w:val="000000"/>
          <w:sz w:val="20"/>
          <w:szCs w:val="16"/>
        </w:rPr>
        <w:t xml:space="preserve">significantly increased from a mean of 288.3 </w:t>
      </w:r>
      <w:r>
        <w:rPr>
          <w:rFonts w:ascii="Apple Symbols" w:hAnsi="Apple Symbols" w:cs="Apple Symbols"/>
          <w:color w:val="000000"/>
          <w:sz w:val="20"/>
          <w:szCs w:val="16"/>
        </w:rPr>
        <w:t>±</w:t>
      </w:r>
      <w:r w:rsidRPr="0007163C">
        <w:rPr>
          <w:rFonts w:asciiTheme="majorHAnsi" w:hAnsiTheme="majorHAnsi" w:cs="Times"/>
          <w:color w:val="000000"/>
          <w:sz w:val="20"/>
          <w:szCs w:val="16"/>
        </w:rPr>
        <w:t xml:space="preserve">47.5 mm Hg with a standard mask to a mean of 390.3 </w:t>
      </w:r>
      <w:r>
        <w:rPr>
          <w:rFonts w:ascii="Apple Symbols" w:hAnsi="Apple Symbols" w:cs="Apple Symbols"/>
          <w:color w:val="000000"/>
          <w:sz w:val="20"/>
          <w:szCs w:val="16"/>
        </w:rPr>
        <w:t>±</w:t>
      </w:r>
      <w:r w:rsidRPr="0007163C">
        <w:rPr>
          <w:rFonts w:asciiTheme="majorHAnsi" w:hAnsiTheme="majorHAnsi" w:cs="Times"/>
          <w:color w:val="000000"/>
          <w:sz w:val="20"/>
          <w:szCs w:val="16"/>
        </w:rPr>
        <w:t>65.5 mm Hg with the CPAP mask and in group B, PaO</w:t>
      </w:r>
      <w:r w:rsidRPr="0007163C">
        <w:rPr>
          <w:rFonts w:asciiTheme="majorHAnsi" w:hAnsiTheme="majorHAnsi" w:cs="Times"/>
          <w:color w:val="000000"/>
          <w:sz w:val="20"/>
          <w:szCs w:val="11"/>
        </w:rPr>
        <w:t xml:space="preserve">2 </w:t>
      </w:r>
      <w:r w:rsidRPr="0007163C">
        <w:rPr>
          <w:rFonts w:asciiTheme="majorHAnsi" w:hAnsiTheme="majorHAnsi" w:cs="Times"/>
          <w:color w:val="000000"/>
          <w:sz w:val="20"/>
          <w:szCs w:val="16"/>
        </w:rPr>
        <w:t xml:space="preserve">increased similarly from 325.0 </w:t>
      </w:r>
      <w:r>
        <w:rPr>
          <w:rFonts w:ascii="Apple Symbols" w:hAnsi="Apple Symbols" w:cs="Apple Symbols"/>
          <w:color w:val="000000"/>
          <w:sz w:val="20"/>
          <w:szCs w:val="16"/>
        </w:rPr>
        <w:t>±</w:t>
      </w:r>
      <w:r w:rsidRPr="0007163C">
        <w:rPr>
          <w:rFonts w:asciiTheme="majorHAnsi" w:hAnsiTheme="majorHAnsi" w:cs="Times"/>
          <w:color w:val="000000"/>
          <w:sz w:val="20"/>
          <w:szCs w:val="16"/>
        </w:rPr>
        <w:t xml:space="preserve">70.5 to 425.2 </w:t>
      </w:r>
      <w:r>
        <w:rPr>
          <w:rFonts w:ascii="Apple Symbols" w:hAnsi="Apple Symbols" w:cs="Apple Symbols"/>
          <w:color w:val="000000"/>
          <w:sz w:val="20"/>
          <w:szCs w:val="16"/>
        </w:rPr>
        <w:t>±</w:t>
      </w:r>
      <w:r w:rsidRPr="0007163C">
        <w:rPr>
          <w:rFonts w:asciiTheme="majorHAnsi" w:hAnsiTheme="majorHAnsi" w:cs="Times"/>
          <w:color w:val="000000"/>
          <w:sz w:val="20"/>
          <w:szCs w:val="16"/>
        </w:rPr>
        <w:t>63.4 mm Hg (P</w:t>
      </w:r>
      <w:r>
        <w:rPr>
          <w:rFonts w:asciiTheme="majorHAnsi" w:hAnsiTheme="majorHAnsi" w:cs="Helvetica"/>
          <w:color w:val="000000"/>
          <w:sz w:val="20"/>
          <w:szCs w:val="16"/>
        </w:rPr>
        <w:t>&lt;</w:t>
      </w:r>
      <w:r w:rsidRPr="0007163C">
        <w:rPr>
          <w:rFonts w:asciiTheme="majorHAnsi" w:hAnsiTheme="majorHAnsi" w:cs="Times"/>
          <w:color w:val="000000"/>
          <w:sz w:val="20"/>
          <w:szCs w:val="16"/>
        </w:rPr>
        <w:t xml:space="preserve">0.05); no differences were detected between the 2 CPAP treatments. </w:t>
      </w:r>
    </w:p>
    <w:p w:rsidR="0007163C" w:rsidRDefault="0007163C" w:rsidP="0007163C">
      <w:pPr>
        <w:pStyle w:val="ListParagraph"/>
        <w:ind w:left="180" w:hanging="180"/>
        <w:rPr>
          <w:rFonts w:asciiTheme="majorHAnsi" w:hAnsiTheme="majorHAnsi" w:cs="Times"/>
          <w:color w:val="000000"/>
          <w:sz w:val="20"/>
          <w:szCs w:val="16"/>
        </w:rPr>
      </w:pPr>
      <w:r w:rsidRPr="0007163C">
        <w:rPr>
          <w:rFonts w:asciiTheme="majorHAnsi" w:hAnsiTheme="majorHAnsi" w:cs="Times"/>
          <w:color w:val="000000"/>
          <w:sz w:val="20"/>
          <w:szCs w:val="16"/>
        </w:rPr>
        <w:t>Conclusions – In healthy tranquilized dogs noninvasive CPAP is well tolerated and increases PaO</w:t>
      </w:r>
      <w:r w:rsidRPr="0007163C">
        <w:rPr>
          <w:rFonts w:asciiTheme="majorHAnsi" w:hAnsiTheme="majorHAnsi" w:cs="Times"/>
          <w:color w:val="000000"/>
          <w:sz w:val="20"/>
          <w:szCs w:val="11"/>
        </w:rPr>
        <w:t xml:space="preserve">2 </w:t>
      </w:r>
      <w:r w:rsidRPr="0007163C">
        <w:rPr>
          <w:rFonts w:asciiTheme="majorHAnsi" w:hAnsiTheme="majorHAnsi" w:cs="Times"/>
          <w:color w:val="000000"/>
          <w:sz w:val="20"/>
          <w:szCs w:val="16"/>
        </w:rPr>
        <w:t xml:space="preserve">above values obtained when using a regular </w:t>
      </w:r>
      <w:proofErr w:type="gramStart"/>
      <w:r w:rsidRPr="0007163C">
        <w:rPr>
          <w:rFonts w:asciiTheme="majorHAnsi" w:hAnsiTheme="majorHAnsi" w:cs="Times"/>
          <w:color w:val="000000"/>
          <w:sz w:val="20"/>
          <w:szCs w:val="16"/>
        </w:rPr>
        <w:t>face mask</w:t>
      </w:r>
      <w:proofErr w:type="gramEnd"/>
      <w:r w:rsidRPr="0007163C">
        <w:rPr>
          <w:rFonts w:asciiTheme="majorHAnsi" w:hAnsiTheme="majorHAnsi" w:cs="Times"/>
          <w:color w:val="000000"/>
          <w:sz w:val="20"/>
          <w:szCs w:val="16"/>
        </w:rPr>
        <w:t>.</w:t>
      </w:r>
    </w:p>
    <w:p w:rsidR="0007163C" w:rsidRDefault="0007163C" w:rsidP="0007163C">
      <w:pPr>
        <w:pStyle w:val="ListParagraph"/>
        <w:ind w:left="180" w:hanging="180"/>
        <w:rPr>
          <w:rFonts w:asciiTheme="majorHAnsi" w:hAnsiTheme="majorHAnsi" w:cs="Times"/>
          <w:color w:val="000000"/>
          <w:sz w:val="20"/>
          <w:szCs w:val="16"/>
        </w:rPr>
      </w:pPr>
    </w:p>
    <w:p w:rsidR="0059018F" w:rsidRPr="0059018F" w:rsidRDefault="001541D5" w:rsidP="0007163C">
      <w:pPr>
        <w:pStyle w:val="ListParagraph"/>
        <w:numPr>
          <w:ilvl w:val="0"/>
          <w:numId w:val="5"/>
        </w:numPr>
        <w:rPr>
          <w:rFonts w:asciiTheme="majorHAnsi" w:hAnsiTheme="majorHAnsi"/>
          <w:sz w:val="20"/>
        </w:rPr>
      </w:pPr>
      <w:r>
        <w:rPr>
          <w:rFonts w:asciiTheme="majorHAnsi" w:hAnsiTheme="majorHAnsi" w:cs="Times"/>
          <w:color w:val="000000"/>
          <w:sz w:val="20"/>
          <w:szCs w:val="16"/>
        </w:rPr>
        <w:t>Non-invasive ventilation</w:t>
      </w:r>
      <w:r w:rsidR="0059018F">
        <w:rPr>
          <w:rFonts w:asciiTheme="majorHAnsi" w:hAnsiTheme="majorHAnsi" w:cs="Times"/>
          <w:color w:val="000000"/>
          <w:sz w:val="20"/>
          <w:szCs w:val="16"/>
        </w:rPr>
        <w:t xml:space="preserve"> popularity increasing due to avoiding tracheal intubation and maintains spontaneous breathing</w:t>
      </w:r>
    </w:p>
    <w:p w:rsidR="0059018F" w:rsidRPr="0059018F" w:rsidRDefault="0059018F" w:rsidP="0007163C">
      <w:pPr>
        <w:pStyle w:val="ListParagraph"/>
        <w:numPr>
          <w:ilvl w:val="0"/>
          <w:numId w:val="5"/>
        </w:numPr>
        <w:rPr>
          <w:rFonts w:asciiTheme="majorHAnsi" w:hAnsiTheme="majorHAnsi"/>
          <w:sz w:val="20"/>
        </w:rPr>
      </w:pPr>
      <w:r>
        <w:rPr>
          <w:rFonts w:asciiTheme="majorHAnsi" w:hAnsiTheme="majorHAnsi" w:cs="Times"/>
          <w:color w:val="000000"/>
          <w:sz w:val="20"/>
          <w:szCs w:val="16"/>
        </w:rPr>
        <w:t>Indications: poor gas exchange, poor pulmonary compliance/atelectasis in edema, pneumonia, or obstructive pulmonary disease</w:t>
      </w:r>
    </w:p>
    <w:p w:rsidR="0059018F" w:rsidRPr="0059018F" w:rsidRDefault="0059018F" w:rsidP="0007163C">
      <w:pPr>
        <w:pStyle w:val="ListParagraph"/>
        <w:numPr>
          <w:ilvl w:val="0"/>
          <w:numId w:val="5"/>
        </w:numPr>
        <w:rPr>
          <w:rFonts w:asciiTheme="majorHAnsi" w:hAnsiTheme="majorHAnsi"/>
          <w:sz w:val="20"/>
        </w:rPr>
      </w:pPr>
      <w:r>
        <w:rPr>
          <w:rFonts w:asciiTheme="majorHAnsi" w:hAnsiTheme="majorHAnsi" w:cs="Times"/>
          <w:color w:val="000000"/>
          <w:sz w:val="20"/>
          <w:szCs w:val="16"/>
        </w:rPr>
        <w:t>Also reducing breathing effort in post-op patients</w:t>
      </w:r>
    </w:p>
    <w:p w:rsidR="00923E83" w:rsidRPr="00923E83" w:rsidRDefault="00923E83" w:rsidP="0007163C">
      <w:pPr>
        <w:pStyle w:val="ListParagraph"/>
        <w:numPr>
          <w:ilvl w:val="0"/>
          <w:numId w:val="5"/>
        </w:numPr>
        <w:rPr>
          <w:rFonts w:asciiTheme="majorHAnsi" w:hAnsiTheme="majorHAnsi"/>
          <w:sz w:val="20"/>
        </w:rPr>
      </w:pPr>
      <w:r>
        <w:rPr>
          <w:rFonts w:asciiTheme="majorHAnsi" w:hAnsiTheme="majorHAnsi" w:cs="Times"/>
          <w:color w:val="000000"/>
          <w:sz w:val="20"/>
          <w:szCs w:val="16"/>
        </w:rPr>
        <w:t xml:space="preserve">Dogs in the study tolerated CPAP with light sedation, and maintained spontaneous </w:t>
      </w:r>
      <w:proofErr w:type="spellStart"/>
      <w:r>
        <w:rPr>
          <w:rFonts w:asciiTheme="majorHAnsi" w:hAnsiTheme="majorHAnsi" w:cs="Times"/>
          <w:color w:val="000000"/>
          <w:sz w:val="20"/>
          <w:szCs w:val="16"/>
        </w:rPr>
        <w:t>brething</w:t>
      </w:r>
      <w:proofErr w:type="spellEnd"/>
    </w:p>
    <w:p w:rsidR="00923E83" w:rsidRPr="00923E83" w:rsidRDefault="00923E83" w:rsidP="0007163C">
      <w:pPr>
        <w:pStyle w:val="ListParagraph"/>
        <w:numPr>
          <w:ilvl w:val="0"/>
          <w:numId w:val="5"/>
        </w:numPr>
        <w:rPr>
          <w:rFonts w:asciiTheme="majorHAnsi" w:hAnsiTheme="majorHAnsi"/>
          <w:sz w:val="20"/>
        </w:rPr>
      </w:pPr>
      <w:r>
        <w:rPr>
          <w:rFonts w:asciiTheme="majorHAnsi" w:hAnsiTheme="majorHAnsi" w:cs="Times"/>
          <w:color w:val="000000"/>
          <w:sz w:val="20"/>
          <w:szCs w:val="16"/>
        </w:rPr>
        <w:t>Effectively raised PaO2 at T2 and T4 in both groups, PaO2 values were not significantly different between two groups</w:t>
      </w:r>
    </w:p>
    <w:p w:rsidR="00923E83" w:rsidRPr="00923E83" w:rsidRDefault="00923E83" w:rsidP="0007163C">
      <w:pPr>
        <w:pStyle w:val="ListParagraph"/>
        <w:numPr>
          <w:ilvl w:val="0"/>
          <w:numId w:val="5"/>
        </w:numPr>
        <w:rPr>
          <w:rFonts w:asciiTheme="majorHAnsi" w:hAnsiTheme="majorHAnsi"/>
          <w:sz w:val="20"/>
        </w:rPr>
      </w:pPr>
      <w:r>
        <w:rPr>
          <w:rFonts w:asciiTheme="majorHAnsi" w:hAnsiTheme="majorHAnsi" w:cs="Times"/>
          <w:color w:val="000000"/>
          <w:sz w:val="20"/>
          <w:szCs w:val="16"/>
        </w:rPr>
        <w:t>Were not able to measure FiO2 in this study, so they don’t know what it is</w:t>
      </w:r>
    </w:p>
    <w:p w:rsidR="00923E83" w:rsidRDefault="00923E83" w:rsidP="0007163C">
      <w:pPr>
        <w:pStyle w:val="ListParagraph"/>
        <w:numPr>
          <w:ilvl w:val="0"/>
          <w:numId w:val="5"/>
        </w:numPr>
        <w:rPr>
          <w:rFonts w:asciiTheme="majorHAnsi" w:hAnsiTheme="majorHAnsi"/>
          <w:sz w:val="20"/>
        </w:rPr>
      </w:pPr>
      <w:r>
        <w:rPr>
          <w:rFonts w:asciiTheme="majorHAnsi" w:hAnsiTheme="majorHAnsi"/>
          <w:sz w:val="20"/>
        </w:rPr>
        <w:t xml:space="preserve">PaCO2 was significantly different in the dogs (group B had some </w:t>
      </w:r>
      <w:proofErr w:type="spellStart"/>
      <w:r>
        <w:rPr>
          <w:rFonts w:asciiTheme="majorHAnsi" w:hAnsiTheme="majorHAnsi"/>
          <w:sz w:val="20"/>
        </w:rPr>
        <w:t>panters</w:t>
      </w:r>
      <w:proofErr w:type="spellEnd"/>
      <w:r>
        <w:rPr>
          <w:rFonts w:asciiTheme="majorHAnsi" w:hAnsiTheme="majorHAnsi"/>
          <w:sz w:val="20"/>
        </w:rPr>
        <w:t>) but apparently did not result in a clinically important difference</w:t>
      </w:r>
    </w:p>
    <w:p w:rsidR="00923E83" w:rsidRDefault="00923E83" w:rsidP="0007163C">
      <w:pPr>
        <w:pStyle w:val="ListParagraph"/>
        <w:numPr>
          <w:ilvl w:val="0"/>
          <w:numId w:val="5"/>
        </w:numPr>
        <w:rPr>
          <w:rFonts w:asciiTheme="majorHAnsi" w:hAnsiTheme="majorHAnsi"/>
          <w:sz w:val="20"/>
        </w:rPr>
      </w:pPr>
      <w:r>
        <w:rPr>
          <w:rFonts w:asciiTheme="majorHAnsi" w:hAnsiTheme="majorHAnsi"/>
          <w:sz w:val="20"/>
        </w:rPr>
        <w:t xml:space="preserve">Temperature dropped, possibly due to </w:t>
      </w:r>
      <w:proofErr w:type="spellStart"/>
      <w:r>
        <w:rPr>
          <w:rFonts w:asciiTheme="majorHAnsi" w:hAnsiTheme="majorHAnsi"/>
          <w:sz w:val="20"/>
        </w:rPr>
        <w:t>acepromazine</w:t>
      </w:r>
      <w:proofErr w:type="spellEnd"/>
      <w:r>
        <w:rPr>
          <w:rFonts w:asciiTheme="majorHAnsi" w:hAnsiTheme="majorHAnsi"/>
          <w:sz w:val="20"/>
        </w:rPr>
        <w:t xml:space="preserve"> as well as low inspired gas temps at high flow rates</w:t>
      </w:r>
    </w:p>
    <w:p w:rsidR="00923E83" w:rsidRDefault="00923E83" w:rsidP="0007163C">
      <w:pPr>
        <w:pStyle w:val="ListParagraph"/>
        <w:numPr>
          <w:ilvl w:val="0"/>
          <w:numId w:val="5"/>
        </w:numPr>
        <w:rPr>
          <w:rFonts w:asciiTheme="majorHAnsi" w:hAnsiTheme="majorHAnsi"/>
          <w:sz w:val="20"/>
        </w:rPr>
      </w:pPr>
      <w:r>
        <w:rPr>
          <w:rFonts w:asciiTheme="majorHAnsi" w:hAnsiTheme="majorHAnsi"/>
          <w:sz w:val="20"/>
        </w:rPr>
        <w:t>Widely accepted that CPAP may have adverse effects on cardiac output, this was not measured; however, there was a drop in heart rate (following sedation mostly) and blood pressure was not affected</w:t>
      </w:r>
    </w:p>
    <w:p w:rsidR="00923E83" w:rsidRDefault="00923E83" w:rsidP="00923E83">
      <w:pPr>
        <w:rPr>
          <w:rFonts w:asciiTheme="majorHAnsi" w:hAnsiTheme="majorHAnsi"/>
          <w:sz w:val="20"/>
        </w:rPr>
      </w:pPr>
    </w:p>
    <w:p w:rsidR="001541D5" w:rsidRDefault="001541D5" w:rsidP="00923E83">
      <w:pPr>
        <w:pStyle w:val="ListParagraph"/>
        <w:numPr>
          <w:ilvl w:val="0"/>
          <w:numId w:val="6"/>
        </w:numPr>
        <w:rPr>
          <w:rFonts w:asciiTheme="majorHAnsi" w:hAnsiTheme="majorHAnsi"/>
          <w:sz w:val="20"/>
        </w:rPr>
      </w:pPr>
      <w:r>
        <w:rPr>
          <w:rFonts w:asciiTheme="majorHAnsi" w:hAnsiTheme="majorHAnsi"/>
          <w:sz w:val="20"/>
        </w:rPr>
        <w:t>Which of following is not an indication for CPAP?</w:t>
      </w:r>
    </w:p>
    <w:p w:rsidR="001541D5" w:rsidRDefault="001541D5" w:rsidP="001541D5">
      <w:pPr>
        <w:pStyle w:val="ListParagraph"/>
        <w:numPr>
          <w:ilvl w:val="1"/>
          <w:numId w:val="6"/>
        </w:numPr>
        <w:rPr>
          <w:rFonts w:asciiTheme="majorHAnsi" w:hAnsiTheme="majorHAnsi"/>
          <w:sz w:val="20"/>
        </w:rPr>
      </w:pPr>
      <w:r>
        <w:rPr>
          <w:rFonts w:asciiTheme="majorHAnsi" w:hAnsiTheme="majorHAnsi"/>
          <w:sz w:val="20"/>
        </w:rPr>
        <w:t>Poor gas exchange</w:t>
      </w:r>
    </w:p>
    <w:p w:rsidR="001541D5" w:rsidRDefault="001541D5" w:rsidP="001541D5">
      <w:pPr>
        <w:pStyle w:val="ListParagraph"/>
        <w:numPr>
          <w:ilvl w:val="1"/>
          <w:numId w:val="6"/>
        </w:numPr>
        <w:rPr>
          <w:rFonts w:asciiTheme="majorHAnsi" w:hAnsiTheme="majorHAnsi"/>
          <w:sz w:val="20"/>
        </w:rPr>
      </w:pPr>
      <w:r>
        <w:rPr>
          <w:rFonts w:asciiTheme="majorHAnsi" w:hAnsiTheme="majorHAnsi"/>
          <w:sz w:val="20"/>
        </w:rPr>
        <w:t>Pneumonia</w:t>
      </w:r>
    </w:p>
    <w:p w:rsidR="001541D5" w:rsidRDefault="001541D5" w:rsidP="001541D5">
      <w:pPr>
        <w:pStyle w:val="ListParagraph"/>
        <w:numPr>
          <w:ilvl w:val="1"/>
          <w:numId w:val="6"/>
        </w:numPr>
        <w:rPr>
          <w:rFonts w:asciiTheme="majorHAnsi" w:hAnsiTheme="majorHAnsi"/>
          <w:sz w:val="20"/>
        </w:rPr>
      </w:pPr>
      <w:r>
        <w:rPr>
          <w:rFonts w:asciiTheme="majorHAnsi" w:hAnsiTheme="majorHAnsi"/>
          <w:sz w:val="20"/>
        </w:rPr>
        <w:t>Atelectasis</w:t>
      </w:r>
    </w:p>
    <w:p w:rsidR="001541D5" w:rsidRDefault="001541D5" w:rsidP="001541D5">
      <w:pPr>
        <w:pStyle w:val="ListParagraph"/>
        <w:numPr>
          <w:ilvl w:val="1"/>
          <w:numId w:val="6"/>
        </w:numPr>
        <w:rPr>
          <w:rFonts w:asciiTheme="majorHAnsi" w:hAnsiTheme="majorHAnsi"/>
          <w:sz w:val="20"/>
        </w:rPr>
      </w:pPr>
      <w:r>
        <w:rPr>
          <w:rFonts w:asciiTheme="majorHAnsi" w:hAnsiTheme="majorHAnsi"/>
          <w:sz w:val="20"/>
        </w:rPr>
        <w:t>Respiratory arrest</w:t>
      </w:r>
    </w:p>
    <w:p w:rsidR="001541D5" w:rsidRDefault="001541D5" w:rsidP="001541D5">
      <w:pPr>
        <w:pStyle w:val="ListParagraph"/>
        <w:numPr>
          <w:ilvl w:val="0"/>
          <w:numId w:val="6"/>
        </w:numPr>
        <w:rPr>
          <w:rFonts w:asciiTheme="majorHAnsi" w:hAnsiTheme="majorHAnsi"/>
          <w:sz w:val="20"/>
        </w:rPr>
      </w:pPr>
      <w:r>
        <w:rPr>
          <w:rFonts w:asciiTheme="majorHAnsi" w:hAnsiTheme="majorHAnsi"/>
          <w:sz w:val="20"/>
        </w:rPr>
        <w:t xml:space="preserve">Which is not a </w:t>
      </w:r>
      <w:proofErr w:type="spellStart"/>
      <w:r>
        <w:rPr>
          <w:rFonts w:asciiTheme="majorHAnsi" w:hAnsiTheme="majorHAnsi"/>
          <w:sz w:val="20"/>
        </w:rPr>
        <w:t>proported</w:t>
      </w:r>
      <w:proofErr w:type="spellEnd"/>
      <w:r>
        <w:rPr>
          <w:rFonts w:asciiTheme="majorHAnsi" w:hAnsiTheme="majorHAnsi"/>
          <w:sz w:val="20"/>
        </w:rPr>
        <w:t xml:space="preserve"> benefit of CPAP?</w:t>
      </w:r>
    </w:p>
    <w:p w:rsidR="001541D5" w:rsidRDefault="001541D5" w:rsidP="001541D5">
      <w:pPr>
        <w:pStyle w:val="ListParagraph"/>
        <w:numPr>
          <w:ilvl w:val="1"/>
          <w:numId w:val="6"/>
        </w:numPr>
        <w:rPr>
          <w:rFonts w:asciiTheme="majorHAnsi" w:hAnsiTheme="majorHAnsi"/>
          <w:sz w:val="20"/>
        </w:rPr>
      </w:pPr>
      <w:r>
        <w:rPr>
          <w:rFonts w:asciiTheme="majorHAnsi" w:hAnsiTheme="majorHAnsi"/>
          <w:sz w:val="20"/>
        </w:rPr>
        <w:t>Avoidance of anesthesia</w:t>
      </w:r>
    </w:p>
    <w:p w:rsidR="001541D5" w:rsidRDefault="001541D5" w:rsidP="001541D5">
      <w:pPr>
        <w:pStyle w:val="ListParagraph"/>
        <w:numPr>
          <w:ilvl w:val="1"/>
          <w:numId w:val="6"/>
        </w:numPr>
        <w:rPr>
          <w:rFonts w:asciiTheme="majorHAnsi" w:hAnsiTheme="majorHAnsi"/>
          <w:sz w:val="20"/>
        </w:rPr>
      </w:pPr>
      <w:r>
        <w:rPr>
          <w:rFonts w:asciiTheme="majorHAnsi" w:hAnsiTheme="majorHAnsi"/>
          <w:sz w:val="20"/>
        </w:rPr>
        <w:t>Decreased risk of infection</w:t>
      </w:r>
    </w:p>
    <w:p w:rsidR="001541D5" w:rsidRDefault="001541D5" w:rsidP="001541D5">
      <w:pPr>
        <w:pStyle w:val="ListParagraph"/>
        <w:numPr>
          <w:ilvl w:val="1"/>
          <w:numId w:val="6"/>
        </w:numPr>
        <w:rPr>
          <w:rFonts w:asciiTheme="majorHAnsi" w:hAnsiTheme="majorHAnsi"/>
          <w:sz w:val="20"/>
        </w:rPr>
      </w:pPr>
      <w:r>
        <w:rPr>
          <w:rFonts w:asciiTheme="majorHAnsi" w:hAnsiTheme="majorHAnsi"/>
          <w:sz w:val="20"/>
        </w:rPr>
        <w:t>Controlled respiration</w:t>
      </w:r>
    </w:p>
    <w:p w:rsidR="00077222" w:rsidRPr="001541D5" w:rsidRDefault="001541D5" w:rsidP="001541D5">
      <w:pPr>
        <w:pStyle w:val="ListParagraph"/>
        <w:numPr>
          <w:ilvl w:val="1"/>
          <w:numId w:val="6"/>
        </w:numPr>
        <w:rPr>
          <w:rFonts w:asciiTheme="majorHAnsi" w:hAnsiTheme="majorHAnsi"/>
          <w:sz w:val="20"/>
        </w:rPr>
      </w:pPr>
      <w:r>
        <w:rPr>
          <w:rFonts w:asciiTheme="majorHAnsi" w:hAnsiTheme="majorHAnsi"/>
          <w:sz w:val="20"/>
        </w:rPr>
        <w:t>None of the above</w:t>
      </w:r>
    </w:p>
    <w:sectPr w:rsidR="00077222" w:rsidRPr="001541D5" w:rsidSect="00077222">
      <w:pgSz w:w="12240" w:h="15840"/>
      <w:pgMar w:top="432" w:right="432" w:bottom="864" w:left="432" w:header="0" w:footer="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pple Symbols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94EC6"/>
    <w:multiLevelType w:val="multilevel"/>
    <w:tmpl w:val="F332566E"/>
    <w:lvl w:ilvl="0">
      <w:start w:val="1"/>
      <w:numFmt w:val="decimal"/>
      <w:suff w:val="space"/>
      <w:lvlText w:val="%1)"/>
      <w:lvlJc w:val="left"/>
      <w:pPr>
        <w:ind w:left="72" w:hanging="72"/>
      </w:pPr>
      <w:rPr>
        <w:rFonts w:hint="default"/>
        <w:b w:val="0"/>
        <w:i w:val="0"/>
      </w:rPr>
    </w:lvl>
    <w:lvl w:ilvl="1">
      <w:start w:val="1"/>
      <w:numFmt w:val="lowerLetter"/>
      <w:suff w:val="space"/>
      <w:lvlText w:val="%2)"/>
      <w:lvlJc w:val="left"/>
      <w:pPr>
        <w:ind w:left="216" w:hanging="72"/>
      </w:pPr>
      <w:rPr>
        <w:rFonts w:hint="default"/>
      </w:rPr>
    </w:lvl>
    <w:lvl w:ilvl="2">
      <w:start w:val="1"/>
      <w:numFmt w:val="lowerRoman"/>
      <w:suff w:val="space"/>
      <w:lvlText w:val="%3)"/>
      <w:lvlJc w:val="left"/>
      <w:pPr>
        <w:ind w:left="360" w:hanging="72"/>
      </w:pPr>
      <w:rPr>
        <w:rFonts w:hint="default"/>
      </w:rPr>
    </w:lvl>
    <w:lvl w:ilvl="3">
      <w:start w:val="1"/>
      <w:numFmt w:val="decimal"/>
      <w:suff w:val="space"/>
      <w:lvlText w:val="(%4)"/>
      <w:lvlJc w:val="left"/>
      <w:pPr>
        <w:ind w:left="504" w:hanging="72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>
    <w:nsid w:val="23AF2DB6"/>
    <w:multiLevelType w:val="multilevel"/>
    <w:tmpl w:val="9BB889A4"/>
    <w:lvl w:ilvl="0">
      <w:start w:val="1"/>
      <w:numFmt w:val="bullet"/>
      <w:suff w:val="space"/>
      <w:lvlText w:val=""/>
      <w:lvlJc w:val="left"/>
      <w:pPr>
        <w:ind w:left="72" w:hanging="72"/>
      </w:pPr>
      <w:rPr>
        <w:rFonts w:ascii="Symbol" w:hAnsi="Symbol" w:hint="default"/>
      </w:rPr>
    </w:lvl>
    <w:lvl w:ilvl="1">
      <w:start w:val="1"/>
      <w:numFmt w:val="bullet"/>
      <w:suff w:val="space"/>
      <w:lvlText w:val="o"/>
      <w:lvlJc w:val="left"/>
      <w:pPr>
        <w:ind w:left="216" w:hanging="72"/>
      </w:pPr>
      <w:rPr>
        <w:rFonts w:ascii="Courier New" w:hAnsi="Courier New" w:hint="default"/>
      </w:rPr>
    </w:lvl>
    <w:lvl w:ilvl="2">
      <w:start w:val="1"/>
      <w:numFmt w:val="bullet"/>
      <w:suff w:val="space"/>
      <w:lvlText w:val=""/>
      <w:lvlJc w:val="left"/>
      <w:pPr>
        <w:ind w:left="360" w:hanging="72"/>
      </w:pPr>
      <w:rPr>
        <w:rFonts w:ascii="Wingdings" w:hAnsi="Wingdings" w:hint="default"/>
      </w:rPr>
    </w:lvl>
    <w:lvl w:ilvl="3">
      <w:start w:val="1"/>
      <w:numFmt w:val="bullet"/>
      <w:suff w:val="space"/>
      <w:lvlText w:val=""/>
      <w:lvlJc w:val="left"/>
      <w:pPr>
        <w:ind w:left="504" w:hanging="72"/>
      </w:pPr>
      <w:rPr>
        <w:rFonts w:ascii="Symbol" w:hAnsi="Symbol" w:hint="default"/>
      </w:rPr>
    </w:lvl>
    <w:lvl w:ilvl="4">
      <w:start w:val="1"/>
      <w:numFmt w:val="bullet"/>
      <w:suff w:val="space"/>
      <w:lvlText w:val=""/>
      <w:lvlJc w:val="left"/>
      <w:pPr>
        <w:ind w:left="648" w:hanging="72"/>
      </w:pPr>
      <w:rPr>
        <w:rFonts w:ascii="Symbol" w:hAnsi="Symbol" w:hint="default"/>
      </w:rPr>
    </w:lvl>
    <w:lvl w:ilvl="5">
      <w:start w:val="1"/>
      <w:numFmt w:val="bullet"/>
      <w:suff w:val="space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suff w:val="space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suff w:val="space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suff w:val="space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293054EF"/>
    <w:multiLevelType w:val="multilevel"/>
    <w:tmpl w:val="9BB889A4"/>
    <w:lvl w:ilvl="0">
      <w:start w:val="1"/>
      <w:numFmt w:val="bullet"/>
      <w:suff w:val="space"/>
      <w:lvlText w:val=""/>
      <w:lvlJc w:val="left"/>
      <w:pPr>
        <w:ind w:left="72" w:hanging="72"/>
      </w:pPr>
      <w:rPr>
        <w:rFonts w:ascii="Symbol" w:hAnsi="Symbol" w:hint="default"/>
      </w:rPr>
    </w:lvl>
    <w:lvl w:ilvl="1">
      <w:start w:val="1"/>
      <w:numFmt w:val="bullet"/>
      <w:suff w:val="space"/>
      <w:lvlText w:val="o"/>
      <w:lvlJc w:val="left"/>
      <w:pPr>
        <w:ind w:left="216" w:hanging="72"/>
      </w:pPr>
      <w:rPr>
        <w:rFonts w:ascii="Courier New" w:hAnsi="Courier New" w:hint="default"/>
      </w:rPr>
    </w:lvl>
    <w:lvl w:ilvl="2">
      <w:start w:val="1"/>
      <w:numFmt w:val="bullet"/>
      <w:suff w:val="space"/>
      <w:lvlText w:val=""/>
      <w:lvlJc w:val="left"/>
      <w:pPr>
        <w:ind w:left="360" w:hanging="72"/>
      </w:pPr>
      <w:rPr>
        <w:rFonts w:ascii="Wingdings" w:hAnsi="Wingdings" w:hint="default"/>
      </w:rPr>
    </w:lvl>
    <w:lvl w:ilvl="3">
      <w:start w:val="1"/>
      <w:numFmt w:val="bullet"/>
      <w:suff w:val="space"/>
      <w:lvlText w:val=""/>
      <w:lvlJc w:val="left"/>
      <w:pPr>
        <w:ind w:left="504" w:hanging="72"/>
      </w:pPr>
      <w:rPr>
        <w:rFonts w:ascii="Symbol" w:hAnsi="Symbol" w:hint="default"/>
      </w:rPr>
    </w:lvl>
    <w:lvl w:ilvl="4">
      <w:start w:val="1"/>
      <w:numFmt w:val="bullet"/>
      <w:suff w:val="space"/>
      <w:lvlText w:val=""/>
      <w:lvlJc w:val="left"/>
      <w:pPr>
        <w:ind w:left="648" w:hanging="72"/>
      </w:pPr>
      <w:rPr>
        <w:rFonts w:ascii="Symbol" w:hAnsi="Symbol" w:hint="default"/>
      </w:rPr>
    </w:lvl>
    <w:lvl w:ilvl="5">
      <w:start w:val="1"/>
      <w:numFmt w:val="bullet"/>
      <w:suff w:val="space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suff w:val="space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suff w:val="space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suff w:val="space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306147C4"/>
    <w:multiLevelType w:val="multilevel"/>
    <w:tmpl w:val="9BB889A4"/>
    <w:lvl w:ilvl="0">
      <w:start w:val="1"/>
      <w:numFmt w:val="bullet"/>
      <w:suff w:val="space"/>
      <w:lvlText w:val=""/>
      <w:lvlJc w:val="left"/>
      <w:pPr>
        <w:ind w:left="72" w:hanging="72"/>
      </w:pPr>
      <w:rPr>
        <w:rFonts w:ascii="Symbol" w:hAnsi="Symbol" w:hint="default"/>
      </w:rPr>
    </w:lvl>
    <w:lvl w:ilvl="1">
      <w:start w:val="1"/>
      <w:numFmt w:val="bullet"/>
      <w:suff w:val="space"/>
      <w:lvlText w:val="o"/>
      <w:lvlJc w:val="left"/>
      <w:pPr>
        <w:ind w:left="216" w:hanging="72"/>
      </w:pPr>
      <w:rPr>
        <w:rFonts w:ascii="Courier New" w:hAnsi="Courier New" w:hint="default"/>
      </w:rPr>
    </w:lvl>
    <w:lvl w:ilvl="2">
      <w:start w:val="1"/>
      <w:numFmt w:val="bullet"/>
      <w:suff w:val="space"/>
      <w:lvlText w:val=""/>
      <w:lvlJc w:val="left"/>
      <w:pPr>
        <w:ind w:left="360" w:hanging="72"/>
      </w:pPr>
      <w:rPr>
        <w:rFonts w:ascii="Wingdings" w:hAnsi="Wingdings" w:hint="default"/>
      </w:rPr>
    </w:lvl>
    <w:lvl w:ilvl="3">
      <w:start w:val="1"/>
      <w:numFmt w:val="bullet"/>
      <w:suff w:val="space"/>
      <w:lvlText w:val=""/>
      <w:lvlJc w:val="left"/>
      <w:pPr>
        <w:ind w:left="504" w:hanging="72"/>
      </w:pPr>
      <w:rPr>
        <w:rFonts w:ascii="Symbol" w:hAnsi="Symbol" w:hint="default"/>
      </w:rPr>
    </w:lvl>
    <w:lvl w:ilvl="4">
      <w:start w:val="1"/>
      <w:numFmt w:val="bullet"/>
      <w:suff w:val="space"/>
      <w:lvlText w:val=""/>
      <w:lvlJc w:val="left"/>
      <w:pPr>
        <w:ind w:left="648" w:hanging="72"/>
      </w:pPr>
      <w:rPr>
        <w:rFonts w:ascii="Symbol" w:hAnsi="Symbol" w:hint="default"/>
      </w:rPr>
    </w:lvl>
    <w:lvl w:ilvl="5">
      <w:start w:val="1"/>
      <w:numFmt w:val="bullet"/>
      <w:suff w:val="space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suff w:val="space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suff w:val="space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suff w:val="space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>
    <w:nsid w:val="4FD7333A"/>
    <w:multiLevelType w:val="multilevel"/>
    <w:tmpl w:val="F332566E"/>
    <w:lvl w:ilvl="0">
      <w:start w:val="1"/>
      <w:numFmt w:val="decimal"/>
      <w:suff w:val="space"/>
      <w:lvlText w:val="%1)"/>
      <w:lvlJc w:val="left"/>
      <w:pPr>
        <w:ind w:left="72" w:hanging="72"/>
      </w:pPr>
      <w:rPr>
        <w:rFonts w:hint="default"/>
        <w:b w:val="0"/>
        <w:i w:val="0"/>
      </w:rPr>
    </w:lvl>
    <w:lvl w:ilvl="1">
      <w:start w:val="1"/>
      <w:numFmt w:val="lowerLetter"/>
      <w:suff w:val="space"/>
      <w:lvlText w:val="%2)"/>
      <w:lvlJc w:val="left"/>
      <w:pPr>
        <w:ind w:left="216" w:hanging="72"/>
      </w:pPr>
      <w:rPr>
        <w:rFonts w:hint="default"/>
      </w:rPr>
    </w:lvl>
    <w:lvl w:ilvl="2">
      <w:start w:val="1"/>
      <w:numFmt w:val="lowerRoman"/>
      <w:suff w:val="space"/>
      <w:lvlText w:val="%3)"/>
      <w:lvlJc w:val="left"/>
      <w:pPr>
        <w:ind w:left="360" w:hanging="72"/>
      </w:pPr>
      <w:rPr>
        <w:rFonts w:hint="default"/>
      </w:rPr>
    </w:lvl>
    <w:lvl w:ilvl="3">
      <w:start w:val="1"/>
      <w:numFmt w:val="decimal"/>
      <w:suff w:val="space"/>
      <w:lvlText w:val="(%4)"/>
      <w:lvlJc w:val="left"/>
      <w:pPr>
        <w:ind w:left="504" w:hanging="72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>
    <w:nsid w:val="61B52BFD"/>
    <w:multiLevelType w:val="multilevel"/>
    <w:tmpl w:val="F332566E"/>
    <w:lvl w:ilvl="0">
      <w:start w:val="1"/>
      <w:numFmt w:val="decimal"/>
      <w:suff w:val="space"/>
      <w:lvlText w:val="%1)"/>
      <w:lvlJc w:val="left"/>
      <w:pPr>
        <w:ind w:left="72" w:hanging="72"/>
      </w:pPr>
      <w:rPr>
        <w:rFonts w:hint="default"/>
        <w:b w:val="0"/>
        <w:i w:val="0"/>
      </w:rPr>
    </w:lvl>
    <w:lvl w:ilvl="1">
      <w:start w:val="1"/>
      <w:numFmt w:val="lowerLetter"/>
      <w:suff w:val="space"/>
      <w:lvlText w:val="%2)"/>
      <w:lvlJc w:val="left"/>
      <w:pPr>
        <w:ind w:left="216" w:hanging="72"/>
      </w:pPr>
      <w:rPr>
        <w:rFonts w:hint="default"/>
      </w:rPr>
    </w:lvl>
    <w:lvl w:ilvl="2">
      <w:start w:val="1"/>
      <w:numFmt w:val="lowerRoman"/>
      <w:suff w:val="space"/>
      <w:lvlText w:val="%3)"/>
      <w:lvlJc w:val="left"/>
      <w:pPr>
        <w:ind w:left="360" w:hanging="72"/>
      </w:pPr>
      <w:rPr>
        <w:rFonts w:hint="default"/>
      </w:rPr>
    </w:lvl>
    <w:lvl w:ilvl="3">
      <w:start w:val="1"/>
      <w:numFmt w:val="decimal"/>
      <w:suff w:val="space"/>
      <w:lvlText w:val="(%4)"/>
      <w:lvlJc w:val="left"/>
      <w:pPr>
        <w:ind w:left="504" w:hanging="72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3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077222"/>
    <w:rsid w:val="0007163C"/>
    <w:rsid w:val="00077222"/>
    <w:rsid w:val="000C5503"/>
    <w:rsid w:val="001541D5"/>
    <w:rsid w:val="001E114A"/>
    <w:rsid w:val="00347028"/>
    <w:rsid w:val="003C68C7"/>
    <w:rsid w:val="0059018F"/>
    <w:rsid w:val="0088692A"/>
    <w:rsid w:val="008F7169"/>
    <w:rsid w:val="00923E83"/>
    <w:rsid w:val="00CE6B5A"/>
    <w:rsid w:val="00CF7CDB"/>
    <w:rsid w:val="00D03704"/>
    <w:rsid w:val="00D17961"/>
  </w:rsids>
  <m:mathPr>
    <m:mathFont m:val="Abadi MT Condensed Extra Bold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55A8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ListParagraph">
    <w:name w:val="List Paragraph"/>
    <w:basedOn w:val="Normal"/>
    <w:uiPriority w:val="34"/>
    <w:qFormat/>
    <w:rsid w:val="0007722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3</Pages>
  <Words>1173</Words>
  <Characters>6689</Characters>
  <Application>Microsoft Macintosh Word</Application>
  <DocSecurity>0</DocSecurity>
  <Lines>55</Lines>
  <Paragraphs>13</Paragraphs>
  <ScaleCrop>false</ScaleCrop>
  <Company>Animal Medical Center</Company>
  <LinksUpToDate>false</LinksUpToDate>
  <CharactersWithSpaces>8214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Joel Weltman</cp:lastModifiedBy>
  <cp:revision>1</cp:revision>
  <dcterms:created xsi:type="dcterms:W3CDTF">2010-10-27T00:57:00Z</dcterms:created>
  <dcterms:modified xsi:type="dcterms:W3CDTF">2010-10-27T18:40:00Z</dcterms:modified>
</cp:coreProperties>
</file>