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803F2" w14:textId="77777777" w:rsidR="00B10FE0" w:rsidRDefault="00B10FE0">
      <w:r>
        <w:rPr>
          <w:noProof/>
        </w:rPr>
        <w:drawing>
          <wp:inline distT="0" distB="0" distL="0" distR="0" wp14:anchorId="602E1001" wp14:editId="6228E7CE">
            <wp:extent cx="7223760" cy="54470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544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C2F35" w14:textId="77777777" w:rsidR="006555A8" w:rsidRDefault="00B10FE0" w:rsidP="00B10FE0">
      <w:r>
        <w:rPr>
          <w:b/>
          <w:u w:val="single"/>
        </w:rPr>
        <w:t>Key points</w:t>
      </w:r>
    </w:p>
    <w:p w14:paraId="35CBEB5B" w14:textId="77777777" w:rsidR="00B10FE0" w:rsidRDefault="00422ED9" w:rsidP="00B10FE0">
      <w:pPr>
        <w:pStyle w:val="ListParagraph"/>
        <w:numPr>
          <w:ilvl w:val="0"/>
          <w:numId w:val="1"/>
        </w:numPr>
      </w:pPr>
      <w:r>
        <w:t>Thromboembolism complications reported as high as 80% of IMHA at necropsy</w:t>
      </w:r>
    </w:p>
    <w:p w14:paraId="6B10D97F" w14:textId="77777777" w:rsidR="00422ED9" w:rsidRDefault="00422ED9" w:rsidP="00B10FE0">
      <w:pPr>
        <w:pStyle w:val="ListParagraph"/>
        <w:numPr>
          <w:ilvl w:val="0"/>
          <w:numId w:val="1"/>
        </w:numPr>
      </w:pPr>
      <w:r>
        <w:t xml:space="preserve">Previous studies showed </w:t>
      </w:r>
      <w:proofErr w:type="spellStart"/>
      <w:r>
        <w:t>hypercoagulobility</w:t>
      </w:r>
      <w:proofErr w:type="spellEnd"/>
      <w:r>
        <w:t xml:space="preserve"> but after treatment started</w:t>
      </w:r>
    </w:p>
    <w:p w14:paraId="0074DC5F" w14:textId="77777777" w:rsidR="00422ED9" w:rsidRDefault="00422ED9" w:rsidP="00B10FE0">
      <w:pPr>
        <w:pStyle w:val="ListParagraph"/>
        <w:numPr>
          <w:ilvl w:val="0"/>
          <w:numId w:val="1"/>
        </w:numPr>
      </w:pPr>
      <w:r>
        <w:t xml:space="preserve">Patients with IMHA were </w:t>
      </w:r>
      <w:proofErr w:type="spellStart"/>
      <w:r>
        <w:t>signfiiciantly</w:t>
      </w:r>
      <w:proofErr w:type="spellEnd"/>
      <w:r>
        <w:t xml:space="preserve"> more </w:t>
      </w:r>
      <w:proofErr w:type="spellStart"/>
      <w:r>
        <w:t>hypercoagulable</w:t>
      </w:r>
      <w:proofErr w:type="spellEnd"/>
      <w:r>
        <w:t xml:space="preserve"> then controls based on </w:t>
      </w:r>
      <w:r w:rsidR="005D7F01">
        <w:t>K, alpha, MA, and G values but not the R value</w:t>
      </w:r>
    </w:p>
    <w:p w14:paraId="1E36C61C" w14:textId="77777777" w:rsidR="005D7F01" w:rsidRDefault="005D7F01" w:rsidP="005D7F01">
      <w:r>
        <w:rPr>
          <w:b/>
          <w:u w:val="single"/>
        </w:rPr>
        <w:t>Questions</w:t>
      </w:r>
    </w:p>
    <w:p w14:paraId="365AF059" w14:textId="77777777" w:rsidR="005D7F01" w:rsidRDefault="005D7F01" w:rsidP="005D7F01">
      <w:pPr>
        <w:pStyle w:val="ListParagraph"/>
        <w:numPr>
          <w:ilvl w:val="0"/>
          <w:numId w:val="2"/>
        </w:numPr>
      </w:pPr>
      <w:r>
        <w:t>What is the technique employed by the TEG machine?</w:t>
      </w:r>
    </w:p>
    <w:p w14:paraId="59C352F2" w14:textId="77777777" w:rsidR="005D7F01" w:rsidRDefault="005D7F01" w:rsidP="005D7F01">
      <w:pPr>
        <w:pStyle w:val="ListParagraph"/>
        <w:numPr>
          <w:ilvl w:val="1"/>
          <w:numId w:val="2"/>
        </w:numPr>
      </w:pPr>
      <w:r>
        <w:t>Measures the viscoelastic changes occurring during coagulation based on interactions between fibrinogen, platelets and protein coagulation cascade</w:t>
      </w:r>
    </w:p>
    <w:p w14:paraId="3551F085" w14:textId="77777777" w:rsidR="005D7F01" w:rsidRDefault="005D7F01" w:rsidP="005D7F01">
      <w:pPr>
        <w:pStyle w:val="ListParagraph"/>
        <w:numPr>
          <w:ilvl w:val="0"/>
          <w:numId w:val="2"/>
        </w:numPr>
      </w:pPr>
      <w:r>
        <w:t>True/false, the hypercoagulability of IMHA is due solely to corticosteroid treatment-FALSE</w:t>
      </w:r>
    </w:p>
    <w:p w14:paraId="2384F9A8" w14:textId="77777777" w:rsidR="005D7F01" w:rsidRDefault="005D7F01" w:rsidP="005D7F01">
      <w:pPr>
        <w:pStyle w:val="ListParagraph"/>
        <w:numPr>
          <w:ilvl w:val="0"/>
          <w:numId w:val="2"/>
        </w:numPr>
      </w:pPr>
      <w:r>
        <w:t>Which of the following were significantly higher in IMHA?</w:t>
      </w:r>
    </w:p>
    <w:p w14:paraId="3F6A659E" w14:textId="77777777" w:rsidR="005D7F01" w:rsidRDefault="005D7F01" w:rsidP="005D7F01">
      <w:pPr>
        <w:pStyle w:val="ListParagraph"/>
        <w:numPr>
          <w:ilvl w:val="1"/>
          <w:numId w:val="2"/>
        </w:numPr>
      </w:pPr>
      <w:r>
        <w:t>R</w:t>
      </w:r>
    </w:p>
    <w:p w14:paraId="6FC93217" w14:textId="77777777" w:rsidR="005D7F01" w:rsidRPr="005D7F01" w:rsidRDefault="005D7F01" w:rsidP="005D7F01">
      <w:pPr>
        <w:pStyle w:val="ListParagraph"/>
        <w:numPr>
          <w:ilvl w:val="1"/>
          <w:numId w:val="2"/>
        </w:numPr>
        <w:rPr>
          <w:i/>
        </w:rPr>
      </w:pPr>
      <w:r w:rsidRPr="005D7F01">
        <w:rPr>
          <w:i/>
        </w:rPr>
        <w:t>K</w:t>
      </w:r>
    </w:p>
    <w:p w14:paraId="14939871" w14:textId="77777777" w:rsidR="005D7F01" w:rsidRPr="005D7F01" w:rsidRDefault="005D7F01" w:rsidP="005D7F01">
      <w:pPr>
        <w:pStyle w:val="ListParagraph"/>
        <w:numPr>
          <w:ilvl w:val="1"/>
          <w:numId w:val="2"/>
        </w:numPr>
        <w:rPr>
          <w:i/>
        </w:rPr>
      </w:pPr>
      <w:r w:rsidRPr="005D7F01">
        <w:rPr>
          <w:i/>
        </w:rPr>
        <w:t>Alpha</w:t>
      </w:r>
    </w:p>
    <w:p w14:paraId="7D4BD2BB" w14:textId="77777777" w:rsidR="005D7F01" w:rsidRPr="005D7F01" w:rsidRDefault="005D7F01" w:rsidP="005D7F01">
      <w:pPr>
        <w:pStyle w:val="ListParagraph"/>
        <w:numPr>
          <w:ilvl w:val="1"/>
          <w:numId w:val="2"/>
        </w:numPr>
        <w:rPr>
          <w:i/>
        </w:rPr>
      </w:pPr>
      <w:r w:rsidRPr="005D7F01">
        <w:rPr>
          <w:i/>
        </w:rPr>
        <w:t>MA</w:t>
      </w:r>
    </w:p>
    <w:p w14:paraId="60E04C2A" w14:textId="77777777" w:rsidR="005D7F01" w:rsidRDefault="005D7F01" w:rsidP="005D7F01">
      <w:pPr>
        <w:pStyle w:val="ListParagraph"/>
        <w:numPr>
          <w:ilvl w:val="1"/>
          <w:numId w:val="2"/>
        </w:numPr>
      </w:pPr>
      <w:r w:rsidRPr="005D7F01">
        <w:rPr>
          <w:i/>
        </w:rPr>
        <w:t>G</w:t>
      </w:r>
    </w:p>
    <w:p w14:paraId="17D6C765" w14:textId="77777777" w:rsidR="005D7F01" w:rsidRDefault="005D7F01">
      <w:r>
        <w:br w:type="page"/>
      </w:r>
    </w:p>
    <w:p w14:paraId="25AC22E4" w14:textId="77777777" w:rsidR="005D7F01" w:rsidRDefault="005D7F01" w:rsidP="005D7F01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651A3D3" wp14:editId="1506B54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13805" cy="5405120"/>
            <wp:effectExtent l="0" t="0" r="10795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805" cy="540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C35D51" w14:textId="77777777" w:rsidR="005D7F01" w:rsidRPr="005D7F01" w:rsidRDefault="005D7F01" w:rsidP="005D7F01"/>
    <w:p w14:paraId="7CDFDA1E" w14:textId="77777777" w:rsidR="005D7F01" w:rsidRPr="005D7F01" w:rsidRDefault="005D7F01" w:rsidP="005D7F01"/>
    <w:p w14:paraId="32BFAE1B" w14:textId="77777777" w:rsidR="005D7F01" w:rsidRPr="005D7F01" w:rsidRDefault="005D7F01" w:rsidP="005D7F01"/>
    <w:p w14:paraId="7E87095D" w14:textId="77777777" w:rsidR="005D7F01" w:rsidRPr="005D7F01" w:rsidRDefault="005D7F01" w:rsidP="005D7F01"/>
    <w:p w14:paraId="1D7F2089" w14:textId="77777777" w:rsidR="005D7F01" w:rsidRPr="005D7F01" w:rsidRDefault="005D7F01" w:rsidP="005D7F01"/>
    <w:p w14:paraId="310FE30A" w14:textId="77777777" w:rsidR="005D7F01" w:rsidRPr="005D7F01" w:rsidRDefault="005D7F01" w:rsidP="005D7F01"/>
    <w:p w14:paraId="4985C41C" w14:textId="77777777" w:rsidR="005D7F01" w:rsidRPr="005D7F01" w:rsidRDefault="005D7F01" w:rsidP="005D7F01"/>
    <w:p w14:paraId="2BC138F8" w14:textId="77777777" w:rsidR="005D7F01" w:rsidRPr="005D7F01" w:rsidRDefault="005D7F01" w:rsidP="005D7F01"/>
    <w:p w14:paraId="2EB350EB" w14:textId="77777777" w:rsidR="005D7F01" w:rsidRPr="005D7F01" w:rsidRDefault="005D7F01" w:rsidP="005D7F01"/>
    <w:p w14:paraId="30342482" w14:textId="77777777" w:rsidR="005D7F01" w:rsidRPr="005D7F01" w:rsidRDefault="005D7F01" w:rsidP="005D7F01"/>
    <w:p w14:paraId="5B696099" w14:textId="77777777" w:rsidR="005D7F01" w:rsidRPr="005D7F01" w:rsidRDefault="005D7F01" w:rsidP="005D7F01"/>
    <w:p w14:paraId="74ABB175" w14:textId="77777777" w:rsidR="005D7F01" w:rsidRPr="005D7F01" w:rsidRDefault="005D7F01" w:rsidP="005D7F01"/>
    <w:p w14:paraId="79C3DA93" w14:textId="77777777" w:rsidR="005D7F01" w:rsidRPr="005D7F01" w:rsidRDefault="005D7F01" w:rsidP="005D7F01"/>
    <w:p w14:paraId="69A52A04" w14:textId="77777777" w:rsidR="005D7F01" w:rsidRPr="005D7F01" w:rsidRDefault="005D7F01" w:rsidP="005D7F01"/>
    <w:p w14:paraId="0049DBF6" w14:textId="77777777" w:rsidR="005D7F01" w:rsidRPr="005D7F01" w:rsidRDefault="005D7F01" w:rsidP="005D7F01"/>
    <w:p w14:paraId="2C880D30" w14:textId="77777777" w:rsidR="005D7F01" w:rsidRPr="005D7F01" w:rsidRDefault="005D7F01" w:rsidP="005D7F01"/>
    <w:p w14:paraId="7A6EB357" w14:textId="77777777" w:rsidR="005D7F01" w:rsidRPr="005D7F01" w:rsidRDefault="005D7F01" w:rsidP="005D7F01"/>
    <w:p w14:paraId="03E31515" w14:textId="77777777" w:rsidR="005D7F01" w:rsidRPr="005D7F01" w:rsidRDefault="005D7F01" w:rsidP="005D7F01"/>
    <w:p w14:paraId="39AC7F80" w14:textId="77777777" w:rsidR="005D7F01" w:rsidRPr="005D7F01" w:rsidRDefault="005D7F01" w:rsidP="005D7F01"/>
    <w:p w14:paraId="29A4262C" w14:textId="77777777" w:rsidR="005D7F01" w:rsidRPr="005D7F01" w:rsidRDefault="005D7F01" w:rsidP="005D7F01"/>
    <w:p w14:paraId="19592334" w14:textId="77777777" w:rsidR="005D7F01" w:rsidRPr="005D7F01" w:rsidRDefault="005D7F01" w:rsidP="005D7F01"/>
    <w:p w14:paraId="0BA844BB" w14:textId="77777777" w:rsidR="005D7F01" w:rsidRPr="005D7F01" w:rsidRDefault="005D7F01" w:rsidP="005D7F01"/>
    <w:p w14:paraId="51616E4F" w14:textId="77777777" w:rsidR="005D7F01" w:rsidRPr="005D7F01" w:rsidRDefault="005D7F01" w:rsidP="005D7F01"/>
    <w:p w14:paraId="21D1A544" w14:textId="77777777" w:rsidR="005D7F01" w:rsidRPr="005D7F01" w:rsidRDefault="005D7F01" w:rsidP="005D7F01"/>
    <w:p w14:paraId="02BDF002" w14:textId="77777777" w:rsidR="005D7F01" w:rsidRPr="005D7F01" w:rsidRDefault="005D7F01" w:rsidP="005D7F01"/>
    <w:p w14:paraId="4BAD2915" w14:textId="77777777" w:rsidR="005D7F01" w:rsidRPr="005D7F01" w:rsidRDefault="005D7F01" w:rsidP="005D7F01"/>
    <w:p w14:paraId="4D0DF8DA" w14:textId="77777777" w:rsidR="005D7F01" w:rsidRPr="005D7F01" w:rsidRDefault="005D7F01" w:rsidP="005D7F01"/>
    <w:p w14:paraId="2C109518" w14:textId="77777777" w:rsidR="005D7F01" w:rsidRDefault="005D7F01" w:rsidP="005D7F01"/>
    <w:p w14:paraId="133481A7" w14:textId="77777777" w:rsidR="005D7F01" w:rsidRPr="005D7F01" w:rsidRDefault="005D7F01" w:rsidP="005D7F01"/>
    <w:p w14:paraId="605EA587" w14:textId="77777777" w:rsidR="005D7F01" w:rsidRPr="005D7F01" w:rsidRDefault="005D7F01" w:rsidP="005D7F01"/>
    <w:p w14:paraId="2A011F49" w14:textId="77777777" w:rsidR="005D7F01" w:rsidRPr="005D7F01" w:rsidRDefault="005D7F01" w:rsidP="005D7F01">
      <w:pPr>
        <w:rPr>
          <w:b/>
          <w:u w:val="single"/>
        </w:rPr>
      </w:pPr>
      <w:r>
        <w:rPr>
          <w:b/>
          <w:u w:val="single"/>
        </w:rPr>
        <w:t>Key points</w:t>
      </w:r>
    </w:p>
    <w:p w14:paraId="0819F4F0" w14:textId="77777777" w:rsidR="005D7F01" w:rsidRDefault="003A4B97" w:rsidP="005D7F01">
      <w:pPr>
        <w:pStyle w:val="ListParagraph"/>
        <w:numPr>
          <w:ilvl w:val="0"/>
          <w:numId w:val="3"/>
        </w:numPr>
      </w:pPr>
      <w:r>
        <w:t xml:space="preserve">Significantly associated with survival: presence of foreign body, use of antimicrobials, </w:t>
      </w:r>
    </w:p>
    <w:p w14:paraId="66D63E40" w14:textId="77777777" w:rsidR="00EE4517" w:rsidRDefault="00EE4517" w:rsidP="005D7F01">
      <w:pPr>
        <w:pStyle w:val="ListParagraph"/>
        <w:numPr>
          <w:ilvl w:val="0"/>
          <w:numId w:val="3"/>
        </w:numPr>
      </w:pPr>
      <w:r>
        <w:t xml:space="preserve">Significant risk factors </w:t>
      </w:r>
      <w:r w:rsidR="003A4B97">
        <w:t>identified</w:t>
      </w:r>
      <w:r>
        <w:t>: low plasma protein, low serum albumin</w:t>
      </w:r>
      <w:r w:rsidR="003A4B97">
        <w:t xml:space="preserve">, </w:t>
      </w:r>
      <w:proofErr w:type="spellStart"/>
      <w:r w:rsidR="003A4B97">
        <w:t>preop</w:t>
      </w:r>
      <w:proofErr w:type="spellEnd"/>
      <w:r w:rsidR="003A4B97">
        <w:t xml:space="preserve"> anemia, </w:t>
      </w:r>
      <w:proofErr w:type="spellStart"/>
      <w:r w:rsidR="003A4B97">
        <w:t>preop</w:t>
      </w:r>
      <w:proofErr w:type="spellEnd"/>
      <w:r w:rsidR="003A4B97">
        <w:t xml:space="preserve"> leukocytosis</w:t>
      </w:r>
      <w:r>
        <w:t>, low i</w:t>
      </w:r>
      <w:r w:rsidR="003A4B97">
        <w:t>ntraoperative blood pressure,</w:t>
      </w:r>
      <w:r>
        <w:t xml:space="preserve"> pre-operative sepsis</w:t>
      </w:r>
      <w:r w:rsidR="003A4B97">
        <w:t xml:space="preserve">, long surgical duration, GI with biliary surgery, use of steroids post-operatively, </w:t>
      </w:r>
    </w:p>
    <w:p w14:paraId="441F1DC1" w14:textId="77777777" w:rsidR="00EE4517" w:rsidRDefault="003A4B97" w:rsidP="005D7F01">
      <w:pPr>
        <w:pStyle w:val="ListParagraph"/>
        <w:numPr>
          <w:ilvl w:val="0"/>
          <w:numId w:val="3"/>
        </w:numPr>
      </w:pPr>
      <w:r>
        <w:t>Non-s</w:t>
      </w:r>
      <w:r w:rsidR="00EE4517">
        <w:t>urvival rate for pa</w:t>
      </w:r>
      <w:r>
        <w:t>tients with pre-op sepsis was 33</w:t>
      </w:r>
      <w:r w:rsidR="00EE4517">
        <w:t>%, if pre and post op septic survival rate is 47%</w:t>
      </w:r>
    </w:p>
    <w:p w14:paraId="78C53C4B" w14:textId="77777777" w:rsidR="00EE4517" w:rsidRDefault="00EE4517" w:rsidP="005D7F01">
      <w:pPr>
        <w:pStyle w:val="ListParagraph"/>
        <w:numPr>
          <w:ilvl w:val="0"/>
          <w:numId w:val="3"/>
        </w:numPr>
      </w:pPr>
      <w:r>
        <w:t xml:space="preserve">Of patients undergoing GI </w:t>
      </w:r>
      <w:proofErr w:type="spellStart"/>
      <w:r>
        <w:t>sx</w:t>
      </w:r>
      <w:proofErr w:type="spellEnd"/>
      <w:r>
        <w:t xml:space="preserve"> without </w:t>
      </w:r>
      <w:proofErr w:type="spellStart"/>
      <w:r>
        <w:t>preop</w:t>
      </w:r>
      <w:proofErr w:type="spellEnd"/>
      <w:r>
        <w:t xml:space="preserve"> sepsis 6% developed post-op sepsis</w:t>
      </w:r>
      <w:r w:rsidR="003A4B97">
        <w:t>, 11% died</w:t>
      </w:r>
    </w:p>
    <w:p w14:paraId="41A6F884" w14:textId="77777777" w:rsidR="005D7F01" w:rsidRDefault="005D7F01" w:rsidP="005D7F01">
      <w:r>
        <w:rPr>
          <w:b/>
          <w:u w:val="single"/>
        </w:rPr>
        <w:t>Questions</w:t>
      </w:r>
    </w:p>
    <w:p w14:paraId="3D98AFC1" w14:textId="77777777" w:rsidR="005D7F01" w:rsidRDefault="008D2C34" w:rsidP="005D7F01">
      <w:pPr>
        <w:pStyle w:val="ListParagraph"/>
        <w:numPr>
          <w:ilvl w:val="0"/>
          <w:numId w:val="5"/>
        </w:numPr>
      </w:pPr>
      <w:r>
        <w:t>What is the abdominal effusion to blood glucose concentration ratio consistent with septic peritonitis?</w:t>
      </w:r>
    </w:p>
    <w:p w14:paraId="259B43C0" w14:textId="77777777" w:rsidR="008D2C34" w:rsidRDefault="008D2C34" w:rsidP="005D7F01">
      <w:pPr>
        <w:pStyle w:val="ListParagraph"/>
        <w:numPr>
          <w:ilvl w:val="0"/>
          <w:numId w:val="5"/>
        </w:numPr>
      </w:pPr>
      <w:r>
        <w:t>Which of the following is not a risk factor in gastrointestinal surgery?</w:t>
      </w:r>
    </w:p>
    <w:p w14:paraId="5082DEE9" w14:textId="77777777" w:rsidR="008D2C34" w:rsidRDefault="008D2C34" w:rsidP="008D2C34">
      <w:pPr>
        <w:pStyle w:val="ListParagraph"/>
        <w:numPr>
          <w:ilvl w:val="1"/>
          <w:numId w:val="5"/>
        </w:numPr>
      </w:pPr>
      <w:r>
        <w:t>Low serum albumin</w:t>
      </w:r>
    </w:p>
    <w:p w14:paraId="47AE7965" w14:textId="77777777" w:rsidR="008D2C34" w:rsidRDefault="008D2C34" w:rsidP="008D2C34">
      <w:pPr>
        <w:pStyle w:val="ListParagraph"/>
        <w:numPr>
          <w:ilvl w:val="1"/>
          <w:numId w:val="5"/>
        </w:numPr>
      </w:pPr>
      <w:r>
        <w:t>Intra-operative hypotension</w:t>
      </w:r>
    </w:p>
    <w:p w14:paraId="0B73EEFD" w14:textId="77777777" w:rsidR="008D2C34" w:rsidRDefault="008D2C34" w:rsidP="008D2C34">
      <w:pPr>
        <w:pStyle w:val="ListParagraph"/>
        <w:numPr>
          <w:ilvl w:val="1"/>
          <w:numId w:val="5"/>
        </w:numPr>
      </w:pPr>
      <w:r>
        <w:t>Steroid use post-operatively</w:t>
      </w:r>
    </w:p>
    <w:p w14:paraId="79A40479" w14:textId="77777777" w:rsidR="008D2C34" w:rsidRPr="004576A3" w:rsidRDefault="008D2C34" w:rsidP="008D2C34">
      <w:pPr>
        <w:pStyle w:val="ListParagraph"/>
        <w:numPr>
          <w:ilvl w:val="1"/>
          <w:numId w:val="5"/>
        </w:numPr>
        <w:rPr>
          <w:i/>
        </w:rPr>
      </w:pPr>
      <w:r w:rsidRPr="004576A3">
        <w:rPr>
          <w:i/>
        </w:rPr>
        <w:t>Foreign body surgery</w:t>
      </w:r>
    </w:p>
    <w:p w14:paraId="244C8860" w14:textId="77777777" w:rsidR="008D2C34" w:rsidRDefault="008D2C34" w:rsidP="008D2C34">
      <w:pPr>
        <w:pStyle w:val="ListParagraph"/>
        <w:numPr>
          <w:ilvl w:val="0"/>
          <w:numId w:val="5"/>
        </w:numPr>
      </w:pPr>
      <w:r>
        <w:t>The survival rate for patients undergoing gastrointestinal surgery for treatment for septic peritonitis is</w:t>
      </w:r>
    </w:p>
    <w:p w14:paraId="27188C70" w14:textId="77777777" w:rsidR="008D2C34" w:rsidRDefault="008D2C34" w:rsidP="008D2C34">
      <w:pPr>
        <w:pStyle w:val="ListParagraph"/>
        <w:numPr>
          <w:ilvl w:val="1"/>
          <w:numId w:val="5"/>
        </w:numPr>
      </w:pPr>
      <w:r>
        <w:t>50% if no post-operative sepsis</w:t>
      </w:r>
    </w:p>
    <w:p w14:paraId="73D07C0D" w14:textId="77777777" w:rsidR="008D2C34" w:rsidRPr="004576A3" w:rsidRDefault="008D2C34" w:rsidP="008D2C34">
      <w:pPr>
        <w:pStyle w:val="ListParagraph"/>
        <w:numPr>
          <w:ilvl w:val="1"/>
          <w:numId w:val="5"/>
        </w:numPr>
        <w:rPr>
          <w:i/>
        </w:rPr>
      </w:pPr>
      <w:r w:rsidRPr="004576A3">
        <w:rPr>
          <w:i/>
        </w:rPr>
        <w:t>67% if no post-op sepsis</w:t>
      </w:r>
    </w:p>
    <w:p w14:paraId="2033F6FC" w14:textId="77777777" w:rsidR="008D2C34" w:rsidRDefault="008D2C34" w:rsidP="008D2C34">
      <w:pPr>
        <w:pStyle w:val="ListParagraph"/>
        <w:numPr>
          <w:ilvl w:val="1"/>
          <w:numId w:val="5"/>
        </w:numPr>
      </w:pPr>
      <w:r>
        <w:t>67% if post-op sepsis happens</w:t>
      </w:r>
    </w:p>
    <w:p w14:paraId="0496E98F" w14:textId="77777777" w:rsidR="008D2C34" w:rsidRDefault="008D2C34" w:rsidP="008D2C34">
      <w:pPr>
        <w:pStyle w:val="ListParagraph"/>
        <w:numPr>
          <w:ilvl w:val="1"/>
          <w:numId w:val="5"/>
        </w:numPr>
      </w:pPr>
      <w:r>
        <w:t>90% with no post-op sepsis</w:t>
      </w:r>
    </w:p>
    <w:p w14:paraId="2C8AB56B" w14:textId="77777777" w:rsidR="005D7F01" w:rsidRDefault="005D7F01">
      <w:r>
        <w:br w:type="page"/>
      </w:r>
    </w:p>
    <w:p w14:paraId="605E92A0" w14:textId="77777777" w:rsidR="005D7F01" w:rsidRDefault="005D7F01" w:rsidP="005D7F01">
      <w:r>
        <w:rPr>
          <w:noProof/>
        </w:rPr>
        <w:lastRenderedPageBreak/>
        <w:drawing>
          <wp:inline distT="0" distB="0" distL="0" distR="0" wp14:anchorId="3D649C7D" wp14:editId="57D43662">
            <wp:extent cx="7223760" cy="4823093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482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BEC47" w14:textId="77777777" w:rsidR="005D7F01" w:rsidRDefault="005D7F01" w:rsidP="005D7F01">
      <w:r>
        <w:rPr>
          <w:b/>
          <w:u w:val="single"/>
        </w:rPr>
        <w:t>Key Points</w:t>
      </w:r>
    </w:p>
    <w:p w14:paraId="5B1425B3" w14:textId="77777777" w:rsidR="005D7F01" w:rsidRDefault="00D370FE" w:rsidP="005D7F01">
      <w:pPr>
        <w:pStyle w:val="ListParagraph"/>
        <w:numPr>
          <w:ilvl w:val="0"/>
          <w:numId w:val="3"/>
        </w:numPr>
      </w:pPr>
      <w:r>
        <w:t>B type cats have strong anti-A antibodies, A type cats have weak anti-B antibodies</w:t>
      </w:r>
    </w:p>
    <w:p w14:paraId="2EF72FED" w14:textId="77777777" w:rsidR="00D370FE" w:rsidRDefault="00D370FE" w:rsidP="005D7F01">
      <w:pPr>
        <w:pStyle w:val="ListParagraph"/>
        <w:numPr>
          <w:ilvl w:val="0"/>
          <w:numId w:val="3"/>
        </w:numPr>
      </w:pPr>
      <w:r>
        <w:t>Typically in the past the tests used B cat natural alloantibodies, and a manufactured anti-B antibody, now both are manufactured</w:t>
      </w:r>
    </w:p>
    <w:p w14:paraId="5BF66027" w14:textId="77777777" w:rsidR="00D370FE" w:rsidRDefault="00D370FE" w:rsidP="00D370FE">
      <w:pPr>
        <w:pStyle w:val="ListParagraph"/>
        <w:numPr>
          <w:ilvl w:val="0"/>
          <w:numId w:val="3"/>
        </w:numPr>
      </w:pPr>
      <w:r>
        <w:t>Overall agreement between the various methods was good</w:t>
      </w:r>
    </w:p>
    <w:p w14:paraId="15D395D5" w14:textId="77777777" w:rsidR="00D370FE" w:rsidRDefault="00D370FE" w:rsidP="00D370FE">
      <w:pPr>
        <w:pStyle w:val="ListParagraph"/>
        <w:numPr>
          <w:ilvl w:val="0"/>
          <w:numId w:val="3"/>
        </w:numPr>
      </w:pPr>
      <w:r>
        <w:t>TUBE method considered gold standard</w:t>
      </w:r>
    </w:p>
    <w:p w14:paraId="7127C1CD" w14:textId="77777777" w:rsidR="00D370FE" w:rsidRDefault="00D370FE" w:rsidP="00D370FE">
      <w:pPr>
        <w:pStyle w:val="ListParagraph"/>
        <w:numPr>
          <w:ilvl w:val="0"/>
          <w:numId w:val="3"/>
        </w:numPr>
      </w:pPr>
      <w:r>
        <w:t>SLIDE and GEL methods had 99% agreement, the CHROM method 95% and the CARD method 91%</w:t>
      </w:r>
    </w:p>
    <w:p w14:paraId="1D42C2DF" w14:textId="77777777" w:rsidR="005D7F01" w:rsidRDefault="005D7F01" w:rsidP="005D7F01">
      <w:r>
        <w:rPr>
          <w:b/>
          <w:u w:val="single"/>
        </w:rPr>
        <w:t>Questions</w:t>
      </w:r>
    </w:p>
    <w:p w14:paraId="253A9FFB" w14:textId="77777777" w:rsidR="005D7F01" w:rsidRDefault="00D370FE" w:rsidP="005D7F01">
      <w:pPr>
        <w:pStyle w:val="ListParagraph"/>
        <w:numPr>
          <w:ilvl w:val="0"/>
          <w:numId w:val="6"/>
        </w:numPr>
      </w:pPr>
      <w:r>
        <w:t>Which test was considered easiest to use?</w:t>
      </w:r>
    </w:p>
    <w:p w14:paraId="55183826" w14:textId="77777777" w:rsidR="00D370FE" w:rsidRDefault="00D370FE" w:rsidP="00D370FE">
      <w:pPr>
        <w:pStyle w:val="ListParagraph"/>
        <w:numPr>
          <w:ilvl w:val="1"/>
          <w:numId w:val="6"/>
        </w:numPr>
      </w:pPr>
      <w:r>
        <w:t>GEL</w:t>
      </w:r>
    </w:p>
    <w:p w14:paraId="1D2EED16" w14:textId="77777777" w:rsidR="00D370FE" w:rsidRDefault="00D370FE" w:rsidP="00D370FE">
      <w:pPr>
        <w:pStyle w:val="ListParagraph"/>
        <w:numPr>
          <w:ilvl w:val="1"/>
          <w:numId w:val="6"/>
        </w:numPr>
      </w:pPr>
      <w:r>
        <w:t>TUBE</w:t>
      </w:r>
    </w:p>
    <w:p w14:paraId="2C4A3252" w14:textId="77777777" w:rsidR="00D370FE" w:rsidRPr="001D16DF" w:rsidRDefault="00D370FE" w:rsidP="00D370FE">
      <w:pPr>
        <w:pStyle w:val="ListParagraph"/>
        <w:numPr>
          <w:ilvl w:val="1"/>
          <w:numId w:val="6"/>
        </w:numPr>
        <w:rPr>
          <w:i/>
        </w:rPr>
      </w:pPr>
      <w:r w:rsidRPr="001D16DF">
        <w:rPr>
          <w:i/>
        </w:rPr>
        <w:t>CHROM</w:t>
      </w:r>
    </w:p>
    <w:p w14:paraId="357938A6" w14:textId="77777777" w:rsidR="00D370FE" w:rsidRDefault="00D370FE" w:rsidP="00D370FE">
      <w:pPr>
        <w:pStyle w:val="ListParagraph"/>
        <w:numPr>
          <w:ilvl w:val="1"/>
          <w:numId w:val="6"/>
        </w:numPr>
      </w:pPr>
      <w:r>
        <w:t>SLIDE</w:t>
      </w:r>
    </w:p>
    <w:p w14:paraId="067F0F60" w14:textId="77777777" w:rsidR="00D370FE" w:rsidRDefault="00D370FE" w:rsidP="00D370FE">
      <w:pPr>
        <w:pStyle w:val="ListParagraph"/>
        <w:numPr>
          <w:ilvl w:val="0"/>
          <w:numId w:val="6"/>
        </w:numPr>
      </w:pPr>
      <w:r>
        <w:t xml:space="preserve">Which of the following </w:t>
      </w:r>
      <w:r w:rsidR="001D16DF">
        <w:t>was reported as a factor leading to inaccurate results in this study?</w:t>
      </w:r>
    </w:p>
    <w:p w14:paraId="537D8BE6" w14:textId="77777777" w:rsidR="001D16DF" w:rsidRPr="004576A3" w:rsidRDefault="001D16DF" w:rsidP="001D16DF">
      <w:pPr>
        <w:pStyle w:val="ListParagraph"/>
        <w:numPr>
          <w:ilvl w:val="1"/>
          <w:numId w:val="6"/>
        </w:numPr>
        <w:rPr>
          <w:i/>
        </w:rPr>
      </w:pPr>
      <w:proofErr w:type="spellStart"/>
      <w:r w:rsidRPr="004576A3">
        <w:rPr>
          <w:i/>
        </w:rPr>
        <w:t>Autoagglutination</w:t>
      </w:r>
      <w:proofErr w:type="spellEnd"/>
    </w:p>
    <w:p w14:paraId="126CCEF9" w14:textId="77777777" w:rsidR="001D16DF" w:rsidRDefault="001D16DF" w:rsidP="001D16DF">
      <w:pPr>
        <w:pStyle w:val="ListParagraph"/>
        <w:numPr>
          <w:ilvl w:val="1"/>
          <w:numId w:val="6"/>
        </w:numPr>
        <w:rPr>
          <w:i/>
        </w:rPr>
      </w:pPr>
      <w:proofErr w:type="spellStart"/>
      <w:r w:rsidRPr="001D16DF">
        <w:rPr>
          <w:i/>
        </w:rPr>
        <w:t>FeLV</w:t>
      </w:r>
      <w:proofErr w:type="spellEnd"/>
      <w:r w:rsidRPr="001D16DF">
        <w:rPr>
          <w:i/>
        </w:rPr>
        <w:t xml:space="preserve"> infection</w:t>
      </w:r>
    </w:p>
    <w:p w14:paraId="734CE6D1" w14:textId="77777777" w:rsidR="001D16DF" w:rsidRPr="001D16DF" w:rsidRDefault="001D16DF" w:rsidP="001D16DF">
      <w:pPr>
        <w:pStyle w:val="ListParagraph"/>
        <w:numPr>
          <w:ilvl w:val="2"/>
          <w:numId w:val="6"/>
        </w:numPr>
        <w:rPr>
          <w:i/>
        </w:rPr>
      </w:pPr>
      <w:r>
        <w:rPr>
          <w:i/>
        </w:rPr>
        <w:t>Also anemia</w:t>
      </w:r>
    </w:p>
    <w:p w14:paraId="683FE140" w14:textId="77777777" w:rsidR="001D16DF" w:rsidRDefault="001D16DF" w:rsidP="001D16DF">
      <w:pPr>
        <w:pStyle w:val="ListParagraph"/>
        <w:numPr>
          <w:ilvl w:val="1"/>
          <w:numId w:val="6"/>
        </w:numPr>
      </w:pPr>
      <w:r>
        <w:t xml:space="preserve">Mycoplasma </w:t>
      </w:r>
      <w:proofErr w:type="spellStart"/>
      <w:r>
        <w:t>hemofelis</w:t>
      </w:r>
      <w:proofErr w:type="spellEnd"/>
      <w:r>
        <w:t xml:space="preserve"> infection</w:t>
      </w:r>
    </w:p>
    <w:p w14:paraId="75B141DE" w14:textId="77777777" w:rsidR="001D16DF" w:rsidRDefault="001D16DF" w:rsidP="001D16DF">
      <w:pPr>
        <w:pStyle w:val="ListParagraph"/>
        <w:numPr>
          <w:ilvl w:val="1"/>
          <w:numId w:val="6"/>
        </w:numPr>
      </w:pPr>
      <w:r>
        <w:t>All above</w:t>
      </w:r>
    </w:p>
    <w:p w14:paraId="2C38D7E3" w14:textId="77777777" w:rsidR="001D16DF" w:rsidRDefault="001D16DF" w:rsidP="001D16DF">
      <w:pPr>
        <w:pStyle w:val="ListParagraph"/>
        <w:numPr>
          <w:ilvl w:val="0"/>
          <w:numId w:val="6"/>
        </w:numPr>
      </w:pPr>
      <w:r>
        <w:t>Which is true</w:t>
      </w:r>
    </w:p>
    <w:p w14:paraId="1BBEEB38" w14:textId="77777777" w:rsidR="001D16DF" w:rsidRDefault="001D16DF" w:rsidP="001D16DF">
      <w:pPr>
        <w:pStyle w:val="ListParagraph"/>
        <w:numPr>
          <w:ilvl w:val="1"/>
          <w:numId w:val="6"/>
        </w:numPr>
      </w:pPr>
      <w:r>
        <w:t xml:space="preserve">Type A queens mated to type B toms risk neonatal </w:t>
      </w:r>
      <w:proofErr w:type="spellStart"/>
      <w:r>
        <w:t>isoerythrolysis</w:t>
      </w:r>
      <w:proofErr w:type="spellEnd"/>
    </w:p>
    <w:p w14:paraId="06528F53" w14:textId="77777777" w:rsidR="001D16DF" w:rsidRDefault="001D16DF" w:rsidP="001D16DF">
      <w:pPr>
        <w:pStyle w:val="ListParagraph"/>
        <w:numPr>
          <w:ilvl w:val="1"/>
          <w:numId w:val="6"/>
        </w:numPr>
      </w:pPr>
      <w:r>
        <w:t>Type A cats have strong anti-B antibodies</w:t>
      </w:r>
    </w:p>
    <w:p w14:paraId="28511DAC" w14:textId="77777777" w:rsidR="001D16DF" w:rsidRPr="004576A3" w:rsidRDefault="001D16DF" w:rsidP="001D16DF">
      <w:pPr>
        <w:pStyle w:val="ListParagraph"/>
        <w:numPr>
          <w:ilvl w:val="1"/>
          <w:numId w:val="6"/>
        </w:numPr>
        <w:rPr>
          <w:i/>
        </w:rPr>
      </w:pPr>
      <w:bookmarkStart w:id="0" w:name="_GoBack"/>
      <w:r w:rsidRPr="004576A3">
        <w:rPr>
          <w:i/>
        </w:rPr>
        <w:t>GEL method appears most standardized for lab use</w:t>
      </w:r>
      <w:bookmarkEnd w:id="0"/>
    </w:p>
    <w:p w14:paraId="4AEC2401" w14:textId="77777777" w:rsidR="005D7F01" w:rsidRPr="005D7F01" w:rsidRDefault="001D16DF" w:rsidP="005D7F01">
      <w:pPr>
        <w:pStyle w:val="ListParagraph"/>
        <w:numPr>
          <w:ilvl w:val="1"/>
          <w:numId w:val="6"/>
        </w:numPr>
      </w:pPr>
      <w:r>
        <w:t>The prevalence of type B cats is much higher than type A</w:t>
      </w:r>
    </w:p>
    <w:sectPr w:rsidR="005D7F01" w:rsidRPr="005D7F01" w:rsidSect="00B10FE0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0445"/>
    <w:multiLevelType w:val="hybridMultilevel"/>
    <w:tmpl w:val="F4EEF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7752F"/>
    <w:multiLevelType w:val="hybridMultilevel"/>
    <w:tmpl w:val="BC384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77698"/>
    <w:multiLevelType w:val="hybridMultilevel"/>
    <w:tmpl w:val="8034B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B0380"/>
    <w:multiLevelType w:val="hybridMultilevel"/>
    <w:tmpl w:val="F4EEF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57A94"/>
    <w:multiLevelType w:val="hybridMultilevel"/>
    <w:tmpl w:val="C11AB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877799"/>
    <w:multiLevelType w:val="hybridMultilevel"/>
    <w:tmpl w:val="ED488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FE0"/>
    <w:rsid w:val="000B5845"/>
    <w:rsid w:val="001D16DF"/>
    <w:rsid w:val="003A4B97"/>
    <w:rsid w:val="003B49BE"/>
    <w:rsid w:val="00422ED9"/>
    <w:rsid w:val="004576A3"/>
    <w:rsid w:val="005D7F01"/>
    <w:rsid w:val="006555A8"/>
    <w:rsid w:val="008D2C34"/>
    <w:rsid w:val="00B10FE0"/>
    <w:rsid w:val="00D27818"/>
    <w:rsid w:val="00D370FE"/>
    <w:rsid w:val="00DD05A8"/>
    <w:rsid w:val="00EE45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860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0FE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FE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10F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0FE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FE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10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392</Words>
  <Characters>2236</Characters>
  <Application>Microsoft Macintosh Word</Application>
  <DocSecurity>0</DocSecurity>
  <Lines>18</Lines>
  <Paragraphs>5</Paragraphs>
  <ScaleCrop>false</ScaleCrop>
  <Company>Animal Medical Center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2011-03-01T14:48:00Z</dcterms:created>
  <dcterms:modified xsi:type="dcterms:W3CDTF">2011-03-03T22:39:00Z</dcterms:modified>
</cp:coreProperties>
</file>