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087" w:rsidRDefault="00AD7087">
      <w:r>
        <w:t>IVECCS 2010</w:t>
      </w:r>
    </w:p>
    <w:p w:rsidR="00AD7087" w:rsidRDefault="00AD7087"/>
    <w:p w:rsidR="00AD7087" w:rsidRDefault="00AD7087">
      <w:r>
        <w:t>MDR:</w:t>
      </w:r>
    </w:p>
    <w:p w:rsidR="00AD7087" w:rsidRDefault="00AD7087">
      <w:r>
        <w:t xml:space="preserve"> Review of the hepatic encephalopathy</w:t>
      </w:r>
    </w:p>
    <w:p w:rsidR="00AD7087" w:rsidRDefault="00AD7087">
      <w:r>
        <w:t xml:space="preserve">Co2 measurement: </w:t>
      </w:r>
    </w:p>
    <w:p w:rsidR="00AD7087" w:rsidRDefault="00AD7087">
      <w:r>
        <w:t>Hamburger effect (chloride shift)</w:t>
      </w:r>
    </w:p>
    <w:p w:rsidR="00AD7087" w:rsidRDefault="00AD7087">
      <w:r>
        <w:t xml:space="preserve"> </w:t>
      </w:r>
      <w:proofErr w:type="gramStart"/>
      <w:r>
        <w:t>volume</w:t>
      </w:r>
      <w:proofErr w:type="gramEnd"/>
      <w:r>
        <w:t xml:space="preserve"> </w:t>
      </w:r>
      <w:proofErr w:type="spellStart"/>
      <w:r>
        <w:t>capnography</w:t>
      </w:r>
      <w:proofErr w:type="spellEnd"/>
      <w:r>
        <w:t>:</w:t>
      </w:r>
    </w:p>
    <w:p w:rsidR="00AD7087" w:rsidRDefault="00AD7087">
      <w:r>
        <w:t xml:space="preserve">Which provides a better representation of </w:t>
      </w:r>
      <w:proofErr w:type="gramStart"/>
      <w:r>
        <w:t xml:space="preserve">the </w:t>
      </w:r>
      <w:proofErr w:type="spellStart"/>
      <w:r>
        <w:t>the</w:t>
      </w:r>
      <w:proofErr w:type="spellEnd"/>
      <w:proofErr w:type="gramEnd"/>
      <w:r>
        <w:t xml:space="preserve"> V/Q mismatch with phase III, and is easier to determine dead space. Can calculate TCO2 volume and concentration. Helps determine expiration and inspiration. It is easier to notice a small </w:t>
      </w:r>
      <w:proofErr w:type="spellStart"/>
      <w:r>
        <w:t>amont</w:t>
      </w:r>
      <w:proofErr w:type="spellEnd"/>
      <w:r>
        <w:t xml:space="preserve"> of CO2 </w:t>
      </w:r>
      <w:proofErr w:type="spellStart"/>
      <w:r>
        <w:t>reabsorpbed</w:t>
      </w:r>
      <w:proofErr w:type="spellEnd"/>
      <w:r>
        <w:t xml:space="preserve"> and can be used to measure CO. (NICO). </w:t>
      </w:r>
    </w:p>
    <w:p w:rsidR="00AD7087" w:rsidRDefault="00AD7087"/>
    <w:p w:rsidR="00AD7087" w:rsidRDefault="00AD7087">
      <w:r>
        <w:t xml:space="preserve">Time </w:t>
      </w:r>
      <w:proofErr w:type="spellStart"/>
      <w:r>
        <w:t>capnography</w:t>
      </w:r>
      <w:proofErr w:type="spellEnd"/>
      <w:r>
        <w:t>:</w:t>
      </w:r>
    </w:p>
    <w:p w:rsidR="00AD7087" w:rsidRDefault="00AD7087">
      <w:r>
        <w:t xml:space="preserve">Most common, large clinical experience, easy to use and easier to troubleshoot </w:t>
      </w:r>
      <w:proofErr w:type="gramStart"/>
      <w:r>
        <w:t>do</w:t>
      </w:r>
      <w:proofErr w:type="gramEnd"/>
      <w:r>
        <w:t xml:space="preserve"> not require ET intubation. </w:t>
      </w:r>
      <w:proofErr w:type="gramStart"/>
      <w:r>
        <w:t>Easier to diagnose change over time, and easier to detect apparatus dead space.</w:t>
      </w:r>
      <w:proofErr w:type="gramEnd"/>
      <w:r>
        <w:t xml:space="preserve"> </w:t>
      </w:r>
    </w:p>
    <w:p w:rsidR="00AD7087" w:rsidRDefault="00AD7087">
      <w:r>
        <w:t xml:space="preserve">Ref: </w:t>
      </w:r>
      <w:hyperlink r:id="rId4" w:history="1">
        <w:r w:rsidRPr="00211541">
          <w:rPr>
            <w:rStyle w:val="Hyperlink"/>
          </w:rPr>
          <w:t>www.capnography.com</w:t>
        </w:r>
      </w:hyperlink>
    </w:p>
    <w:p w:rsidR="00AD7087" w:rsidRDefault="00AD7087"/>
    <w:p w:rsidR="00AD7087" w:rsidRDefault="00AD7087">
      <w:r>
        <w:t>Platelet physiology:</w:t>
      </w:r>
    </w:p>
    <w:p w:rsidR="00AD7087" w:rsidRDefault="00AD7087">
      <w:r>
        <w:t>Excellent review of the basic platelet morphology and function activation and aggregation</w:t>
      </w:r>
      <w:proofErr w:type="gramStart"/>
      <w:r>
        <w:t>..</w:t>
      </w:r>
      <w:proofErr w:type="gramEnd"/>
    </w:p>
    <w:p w:rsidR="00AD7087" w:rsidRDefault="00AD7087"/>
    <w:p w:rsidR="00AD7087" w:rsidRDefault="00AD7087">
      <w:r>
        <w:t>Cardiovascular essentials:</w:t>
      </w:r>
    </w:p>
    <w:p w:rsidR="00AD7087" w:rsidRDefault="00AD7087">
      <w:r>
        <w:t>Excellent review w explanation of the receptors and mechanism of action of the receptors beta and alpha</w:t>
      </w:r>
    </w:p>
    <w:p w:rsidR="00AD7087" w:rsidRDefault="00AD7087">
      <w:proofErr w:type="gramStart"/>
      <w:r>
        <w:t xml:space="preserve">Interaction of the </w:t>
      </w:r>
      <w:proofErr w:type="spellStart"/>
      <w:r>
        <w:t>troponin</w:t>
      </w:r>
      <w:proofErr w:type="spellEnd"/>
      <w:r>
        <w:t xml:space="preserve">, </w:t>
      </w:r>
      <w:proofErr w:type="spellStart"/>
      <w:r>
        <w:t>tropomyosin</w:t>
      </w:r>
      <w:proofErr w:type="spellEnd"/>
      <w:r>
        <w:t xml:space="preserve"> and </w:t>
      </w:r>
      <w:proofErr w:type="spellStart"/>
      <w:r>
        <w:t>actin</w:t>
      </w:r>
      <w:proofErr w:type="spellEnd"/>
      <w:r>
        <w:t xml:space="preserve"> for muscle contraction and the difference between cardiac and smooth muscle.</w:t>
      </w:r>
      <w:proofErr w:type="gramEnd"/>
      <w:r>
        <w:t xml:space="preserve"> </w:t>
      </w:r>
    </w:p>
    <w:p w:rsidR="00AD7087" w:rsidRDefault="00AD7087"/>
    <w:p w:rsidR="00AD7087" w:rsidRDefault="00AD7087">
      <w:r>
        <w:t>Hemoglobin: Nothing too new</w:t>
      </w:r>
    </w:p>
    <w:p w:rsidR="00AD7087" w:rsidRDefault="00AD7087">
      <w:r>
        <w:t>Statistics: fell asleep</w:t>
      </w:r>
    </w:p>
    <w:p w:rsidR="00AD7087" w:rsidRDefault="00AD7087">
      <w:r>
        <w:t>Hypersensitivity: couldn’t see the diagrams</w:t>
      </w:r>
      <w:proofErr w:type="gramStart"/>
      <w:r>
        <w:t>..</w:t>
      </w:r>
      <w:proofErr w:type="gramEnd"/>
    </w:p>
    <w:p w:rsidR="00AD7087" w:rsidRDefault="00AD7087"/>
    <w:p w:rsidR="00AD7087" w:rsidRDefault="00AD7087"/>
    <w:p w:rsidR="00AD7087" w:rsidRDefault="00AD7087">
      <w:r>
        <w:t>ABSTRACTS:</w:t>
      </w:r>
    </w:p>
    <w:p w:rsidR="00AD7087" w:rsidRDefault="00AD7087">
      <w:proofErr w:type="gramStart"/>
      <w:r>
        <w:t>Cats</w:t>
      </w:r>
      <w:proofErr w:type="gramEnd"/>
      <w:r>
        <w:t xml:space="preserve"> </w:t>
      </w:r>
      <w:proofErr w:type="spellStart"/>
      <w:r>
        <w:t>pyothorax</w:t>
      </w:r>
      <w:proofErr w:type="spellEnd"/>
      <w:r>
        <w:t xml:space="preserve">: same outcome chest tubes </w:t>
      </w:r>
      <w:proofErr w:type="spellStart"/>
      <w:r>
        <w:t>vs</w:t>
      </w:r>
      <w:proofErr w:type="spellEnd"/>
      <w:r>
        <w:t xml:space="preserve"> emergency surgery</w:t>
      </w:r>
    </w:p>
    <w:p w:rsidR="006643D2" w:rsidRDefault="00AD7087">
      <w:r>
        <w:t xml:space="preserve">Canine albumin in septic patients: safe, increases Alb and BP but not COP. Gave a standard dose not the deficit and did not mention the other effects of nutrition or the timing at which the albumin was given the first time. Second time, albumin was given after surgery if </w:t>
      </w:r>
      <w:proofErr w:type="spellStart"/>
      <w:r>
        <w:t>hypoalbuminemic</w:t>
      </w:r>
      <w:proofErr w:type="spellEnd"/>
      <w:r>
        <w:t xml:space="preserve">. </w:t>
      </w:r>
    </w:p>
    <w:p w:rsidR="006643D2" w:rsidRDefault="006643D2"/>
    <w:p w:rsidR="006643D2" w:rsidRDefault="006643D2">
      <w:r>
        <w:t>Lactate at 180 ml/kg/hr: will increase the lactate (L Lactate measured) on the lactate machine</w:t>
      </w:r>
    </w:p>
    <w:p w:rsidR="006643D2" w:rsidRDefault="006643D2"/>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t xml:space="preserve">APPLE score for cats: </w:t>
      </w:r>
      <w:r w:rsidRPr="006643D2">
        <w:rPr>
          <w:rFonts w:cs="Times"/>
          <w:szCs w:val="20"/>
        </w:rPr>
        <w:t xml:space="preserve">variable model </w:t>
      </w:r>
      <w:proofErr w:type="gramStart"/>
      <w:r w:rsidRPr="006643D2">
        <w:rPr>
          <w:rFonts w:cs="Times"/>
          <w:szCs w:val="20"/>
        </w:rPr>
        <w:t xml:space="preserve">contained </w:t>
      </w:r>
      <w:r>
        <w:rPr>
          <w:rFonts w:cs="Times"/>
          <w:szCs w:val="20"/>
        </w:rPr>
        <w:t>:</w:t>
      </w:r>
      <w:proofErr w:type="spellStart"/>
      <w:r w:rsidRPr="006643D2">
        <w:rPr>
          <w:rFonts w:cs="Times"/>
          <w:szCs w:val="20"/>
        </w:rPr>
        <w:t>mentation</w:t>
      </w:r>
      <w:proofErr w:type="spellEnd"/>
      <w:proofErr w:type="gramEnd"/>
      <w:r w:rsidRPr="006643D2">
        <w:rPr>
          <w:rFonts w:cs="Times"/>
          <w:szCs w:val="20"/>
        </w:rPr>
        <w:t xml:space="preserve"> score, temperature, MAP, lactate, PCV, urea, chloride, and body cavity fluid score. The 5 variable model contained </w:t>
      </w:r>
      <w:proofErr w:type="spellStart"/>
      <w:r w:rsidRPr="006643D2">
        <w:rPr>
          <w:rFonts w:cs="Times"/>
          <w:szCs w:val="20"/>
        </w:rPr>
        <w:t>mentation</w:t>
      </w:r>
      <w:proofErr w:type="spellEnd"/>
      <w:r w:rsidRPr="006643D2">
        <w:rPr>
          <w:rFonts w:cs="Times"/>
          <w:szCs w:val="20"/>
        </w:rPr>
        <w:t xml:space="preserve"> score, temperature, MAP, lactate and PCV.</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 xml:space="preserve">Calcium and Endotoxemia: </w:t>
      </w:r>
    </w:p>
    <w:p w:rsidR="006643D2" w:rsidRP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sidRPr="006643D2">
        <w:rPr>
          <w:rFonts w:cs="Times"/>
          <w:szCs w:val="20"/>
        </w:rPr>
        <w:t xml:space="preserve">Following LPS administration, there was a significant (p&lt;0.05) increase in body temperature and decrease in blood pressure. Venous pH, bicarbonate, base excess, and blood glucose were also significantly (p&lt;0.05) decreased. </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sidRPr="006643D2">
        <w:rPr>
          <w:rFonts w:cs="Times"/>
          <w:szCs w:val="20"/>
        </w:rPr>
        <w:t xml:space="preserve">Both </w:t>
      </w:r>
      <w:proofErr w:type="spellStart"/>
      <w:proofErr w:type="gramStart"/>
      <w:r w:rsidRPr="006643D2">
        <w:rPr>
          <w:rFonts w:cs="Times"/>
          <w:szCs w:val="20"/>
        </w:rPr>
        <w:t>iCa</w:t>
      </w:r>
      <w:proofErr w:type="spellEnd"/>
      <w:proofErr w:type="gramEnd"/>
      <w:r w:rsidRPr="006643D2">
        <w:rPr>
          <w:rFonts w:cs="Times"/>
          <w:szCs w:val="20"/>
        </w:rPr>
        <w:t xml:space="preserve"> and </w:t>
      </w:r>
      <w:proofErr w:type="spellStart"/>
      <w:r w:rsidRPr="006643D2">
        <w:rPr>
          <w:rFonts w:cs="Times"/>
          <w:szCs w:val="20"/>
        </w:rPr>
        <w:t>tCa</w:t>
      </w:r>
      <w:proofErr w:type="spellEnd"/>
      <w:r w:rsidRPr="006643D2">
        <w:rPr>
          <w:rFonts w:cs="Times"/>
          <w:szCs w:val="20"/>
        </w:rPr>
        <w:t xml:space="preserve"> were significantly (p&lt;0.01) decreased, in addition to </w:t>
      </w:r>
      <w:proofErr w:type="spellStart"/>
      <w:r w:rsidRPr="006643D2">
        <w:rPr>
          <w:rFonts w:cs="Times"/>
          <w:szCs w:val="20"/>
        </w:rPr>
        <w:t>tMg</w:t>
      </w:r>
      <w:proofErr w:type="spellEnd"/>
      <w:r w:rsidRPr="006643D2">
        <w:rPr>
          <w:rFonts w:cs="Times"/>
          <w:szCs w:val="20"/>
        </w:rPr>
        <w:t xml:space="preserve"> (p&lt;0.02); however, </w:t>
      </w:r>
      <w:proofErr w:type="spellStart"/>
      <w:r w:rsidRPr="006643D2">
        <w:rPr>
          <w:rFonts w:cs="Times"/>
          <w:szCs w:val="20"/>
        </w:rPr>
        <w:t>iMg</w:t>
      </w:r>
      <w:proofErr w:type="spellEnd"/>
      <w:r w:rsidRPr="006643D2">
        <w:rPr>
          <w:rFonts w:cs="Times"/>
          <w:szCs w:val="20"/>
        </w:rPr>
        <w:t xml:space="preserve"> was not significantly different between control and LPS measurements. PTH concentrations were significantly (p&lt;0.02) increased and vitamin D concentrations significantly (p&lt;0.04) decreased. FE of </w:t>
      </w:r>
      <w:proofErr w:type="spellStart"/>
      <w:r w:rsidRPr="006643D2">
        <w:rPr>
          <w:rFonts w:cs="Times"/>
          <w:szCs w:val="20"/>
        </w:rPr>
        <w:t>tCa</w:t>
      </w:r>
      <w:proofErr w:type="spellEnd"/>
      <w:r w:rsidRPr="006643D2">
        <w:rPr>
          <w:rFonts w:cs="Times"/>
          <w:szCs w:val="20"/>
        </w:rPr>
        <w:t xml:space="preserve"> could not be determined because the concentration of urine </w:t>
      </w:r>
      <w:proofErr w:type="spellStart"/>
      <w:r w:rsidRPr="006643D2">
        <w:rPr>
          <w:rFonts w:cs="Times"/>
          <w:szCs w:val="20"/>
        </w:rPr>
        <w:t>tCa</w:t>
      </w:r>
      <w:proofErr w:type="spellEnd"/>
      <w:r w:rsidRPr="006643D2">
        <w:rPr>
          <w:rFonts w:cs="Times"/>
          <w:szCs w:val="20"/>
        </w:rPr>
        <w:t xml:space="preserve"> was below the limit of detection for all dogs following LPS administration. </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p>
    <w:p w:rsidR="006643D2" w:rsidRP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r>
        <w:rPr>
          <w:rFonts w:cs="Times"/>
          <w:szCs w:val="20"/>
        </w:rPr>
        <w:t>TEG in liver dogs:</w:t>
      </w:r>
      <w:r w:rsidRPr="006643D2">
        <w:rPr>
          <w:rFonts w:ascii="Times" w:hAnsi="Times" w:cs="Times"/>
          <w:sz w:val="20"/>
          <w:szCs w:val="20"/>
        </w:rPr>
        <w:t xml:space="preserve"> </w:t>
      </w:r>
      <w:r w:rsidRPr="006643D2">
        <w:rPr>
          <w:rFonts w:cs="Times"/>
          <w:szCs w:val="20"/>
        </w:rPr>
        <w:t xml:space="preserve">Dogs with CLD were more likely to be </w:t>
      </w:r>
      <w:proofErr w:type="spellStart"/>
      <w:r w:rsidRPr="006643D2">
        <w:rPr>
          <w:rFonts w:cs="Times"/>
          <w:szCs w:val="20"/>
        </w:rPr>
        <w:t>hypocoagulable</w:t>
      </w:r>
      <w:proofErr w:type="spellEnd"/>
      <w:r w:rsidRPr="006643D2">
        <w:rPr>
          <w:rFonts w:cs="Times"/>
          <w:szCs w:val="20"/>
        </w:rPr>
        <w:t xml:space="preserve"> (7/11), although </w:t>
      </w:r>
      <w:proofErr w:type="spellStart"/>
      <w:r w:rsidRPr="006643D2">
        <w:rPr>
          <w:rFonts w:cs="Times"/>
          <w:szCs w:val="20"/>
        </w:rPr>
        <w:t>hypercoagulability</w:t>
      </w:r>
      <w:proofErr w:type="spellEnd"/>
      <w:r w:rsidRPr="006643D2">
        <w:rPr>
          <w:rFonts w:cs="Times"/>
          <w:szCs w:val="20"/>
        </w:rPr>
        <w:t xml:space="preserve"> was documented in 3 cases. Dogs with ALD were less consistent and found to be either </w:t>
      </w:r>
      <w:proofErr w:type="spellStart"/>
      <w:r w:rsidRPr="006643D2">
        <w:rPr>
          <w:rFonts w:cs="Times"/>
          <w:szCs w:val="20"/>
        </w:rPr>
        <w:t>hypocoagulable</w:t>
      </w:r>
      <w:proofErr w:type="spellEnd"/>
      <w:r w:rsidRPr="006643D2">
        <w:rPr>
          <w:rFonts w:cs="Times"/>
          <w:szCs w:val="20"/>
        </w:rPr>
        <w:t xml:space="preserve"> (6/13) or </w:t>
      </w:r>
      <w:proofErr w:type="spellStart"/>
      <w:r w:rsidRPr="006643D2">
        <w:rPr>
          <w:rFonts w:cs="Times"/>
          <w:szCs w:val="20"/>
        </w:rPr>
        <w:t>hypercoagulable</w:t>
      </w:r>
      <w:proofErr w:type="spellEnd"/>
      <w:r w:rsidRPr="006643D2">
        <w:rPr>
          <w:rFonts w:cs="Times"/>
          <w:szCs w:val="20"/>
        </w:rPr>
        <w:t xml:space="preserve"> (7/13). </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sidRPr="006643D2">
        <w:rPr>
          <w:rFonts w:cs="Times"/>
          <w:szCs w:val="20"/>
        </w:rPr>
        <w:t xml:space="preserve">Evidence of </w:t>
      </w:r>
      <w:proofErr w:type="spellStart"/>
      <w:r w:rsidRPr="006643D2">
        <w:rPr>
          <w:rFonts w:cs="Times"/>
          <w:szCs w:val="20"/>
        </w:rPr>
        <w:t>hyperfibrinolysis</w:t>
      </w:r>
      <w:proofErr w:type="spellEnd"/>
      <w:r w:rsidRPr="006643D2">
        <w:rPr>
          <w:rFonts w:cs="Times"/>
          <w:szCs w:val="20"/>
        </w:rPr>
        <w:t xml:space="preserve"> was common in ALD (5/13), and rare with CLD</w:t>
      </w:r>
      <w:r>
        <w:rPr>
          <w:rFonts w:cs="Times"/>
          <w:szCs w:val="20"/>
        </w:rPr>
        <w:t>.</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proofErr w:type="spellStart"/>
      <w:r>
        <w:rPr>
          <w:rFonts w:cs="Times"/>
          <w:szCs w:val="20"/>
        </w:rPr>
        <w:t>Pathophysiology</w:t>
      </w:r>
      <w:proofErr w:type="spellEnd"/>
      <w:r>
        <w:rPr>
          <w:rFonts w:cs="Times"/>
          <w:szCs w:val="20"/>
        </w:rPr>
        <w:t xml:space="preserve"> of shock:</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r>
        <w:rPr>
          <w:rFonts w:cs="Times"/>
          <w:szCs w:val="20"/>
        </w:rPr>
        <w:t>Good review</w:t>
      </w:r>
    </w:p>
    <w:p w:rsid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szCs w:val="20"/>
        </w:rPr>
      </w:pPr>
    </w:p>
    <w:p w:rsidR="006643D2" w:rsidRPr="006643D2" w:rsidRDefault="006643D2"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roofErr w:type="spellStart"/>
      <w:r>
        <w:rPr>
          <w:rFonts w:cs="Times"/>
          <w:szCs w:val="20"/>
        </w:rPr>
        <w:t>Automonic</w:t>
      </w:r>
      <w:proofErr w:type="spellEnd"/>
      <w:r>
        <w:rPr>
          <w:rFonts w:cs="Times"/>
          <w:szCs w:val="20"/>
        </w:rPr>
        <w:t xml:space="preserve"> response to SIRS and Sepsis: heart period variability may be a predictor of mortality.  Cool interactive lecture. </w:t>
      </w:r>
    </w:p>
    <w:p w:rsidR="00AD7087" w:rsidRPr="006643D2" w:rsidRDefault="00AD7087" w:rsidP="0066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Helvetica"/>
        </w:rPr>
      </w:pPr>
    </w:p>
    <w:sectPr w:rsidR="00AD7087" w:rsidRPr="006643D2" w:rsidSect="00AD708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AD7087"/>
    <w:rsid w:val="006643D2"/>
    <w:rsid w:val="00AD7087"/>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B8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AD7087"/>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hyperlink" Target="http://www.capnography.com" TargetMode="Externa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440</Words>
  <Characters>2509</Characters>
  <Application>Microsoft Macintosh Word</Application>
  <DocSecurity>0</DocSecurity>
  <Lines>20</Lines>
  <Paragraphs>5</Paragraphs>
  <ScaleCrop>false</ScaleCrop>
  <Company>Cornell University</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Menard</dc:creator>
  <cp:keywords/>
  <cp:lastModifiedBy>Julie Menard</cp:lastModifiedBy>
  <cp:revision>1</cp:revision>
  <dcterms:created xsi:type="dcterms:W3CDTF">2010-09-28T01:36:00Z</dcterms:created>
  <dcterms:modified xsi:type="dcterms:W3CDTF">2010-09-28T02:02:00Z</dcterms:modified>
</cp:coreProperties>
</file>