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805" w:rsidRDefault="00BC5805" w:rsidP="00BC5805">
      <w:pPr>
        <w:pStyle w:val="ListParagraph"/>
        <w:numPr>
          <w:ilvl w:val="0"/>
          <w:numId w:val="1"/>
        </w:numPr>
      </w:pPr>
      <w:r>
        <w:t xml:space="preserve">What special considerations must be taken </w:t>
      </w:r>
      <w:proofErr w:type="gramStart"/>
      <w:r>
        <w:t>for  anesthetic</w:t>
      </w:r>
      <w:proofErr w:type="gramEnd"/>
      <w:r>
        <w:t xml:space="preserve"> plans for patients undergoing MRI?</w:t>
      </w:r>
    </w:p>
    <w:p w:rsidR="00BC5805" w:rsidRDefault="00BC5805" w:rsidP="00BC5805">
      <w:pPr>
        <w:pStyle w:val="ListParagraph"/>
        <w:numPr>
          <w:ilvl w:val="1"/>
          <w:numId w:val="1"/>
        </w:numPr>
      </w:pPr>
      <w:r>
        <w:t>No guarded tube</w:t>
      </w:r>
    </w:p>
    <w:p w:rsidR="00BC5805" w:rsidRDefault="00BC5805" w:rsidP="00BC5805">
      <w:pPr>
        <w:pStyle w:val="ListParagraph"/>
        <w:numPr>
          <w:ilvl w:val="1"/>
          <w:numId w:val="1"/>
        </w:numPr>
      </w:pPr>
      <w:r>
        <w:t>No pacemakers</w:t>
      </w:r>
    </w:p>
    <w:p w:rsidR="00BC5805" w:rsidRDefault="00BC5805" w:rsidP="00BC5805">
      <w:pPr>
        <w:pStyle w:val="ListParagraph"/>
        <w:numPr>
          <w:ilvl w:val="1"/>
          <w:numId w:val="1"/>
        </w:numPr>
      </w:pPr>
      <w:r>
        <w:t xml:space="preserve">No </w:t>
      </w:r>
      <w:proofErr w:type="spellStart"/>
      <w:r>
        <w:t>hemoclips</w:t>
      </w:r>
      <w:proofErr w:type="spellEnd"/>
    </w:p>
    <w:p w:rsidR="00BC5805" w:rsidRDefault="00BC5805" w:rsidP="00BC5805">
      <w:pPr>
        <w:pStyle w:val="ListParagraph"/>
        <w:numPr>
          <w:ilvl w:val="1"/>
          <w:numId w:val="1"/>
        </w:numPr>
      </w:pPr>
      <w:r>
        <w:t xml:space="preserve">No </w:t>
      </w:r>
      <w:proofErr w:type="spellStart"/>
      <w:r>
        <w:t>Amplatz</w:t>
      </w:r>
      <w:proofErr w:type="spellEnd"/>
      <w:r>
        <w:t xml:space="preserve"> </w:t>
      </w:r>
      <w:proofErr w:type="spellStart"/>
      <w:r>
        <w:t>occluders</w:t>
      </w:r>
      <w:proofErr w:type="spellEnd"/>
    </w:p>
    <w:p w:rsidR="00BC5805" w:rsidRDefault="00BC5805" w:rsidP="00BC5805">
      <w:pPr>
        <w:pStyle w:val="ListParagraph"/>
        <w:numPr>
          <w:ilvl w:val="1"/>
          <w:numId w:val="1"/>
        </w:numPr>
      </w:pPr>
      <w:r>
        <w:t>Must use MRI “compatible” monitors</w:t>
      </w:r>
    </w:p>
    <w:p w:rsidR="00BC5805" w:rsidRDefault="00BC5805" w:rsidP="00BC5805">
      <w:pPr>
        <w:pStyle w:val="ListParagraph"/>
        <w:numPr>
          <w:ilvl w:val="1"/>
          <w:numId w:val="1"/>
        </w:numPr>
      </w:pPr>
      <w:r>
        <w:t>Magnetic quenching: helium leak from MRI machine may replace oxygen in room and cause hypoxia</w:t>
      </w:r>
    </w:p>
    <w:p w:rsidR="00BC5805" w:rsidRDefault="00BC5805" w:rsidP="00BC5805">
      <w:pPr>
        <w:pStyle w:val="ListParagraph"/>
        <w:numPr>
          <w:ilvl w:val="0"/>
          <w:numId w:val="1"/>
        </w:numPr>
      </w:pPr>
      <w:r>
        <w:t>What is true of iodinated contrast media?</w:t>
      </w:r>
    </w:p>
    <w:p w:rsidR="00BC5805" w:rsidRDefault="00BC5805" w:rsidP="00BC5805">
      <w:pPr>
        <w:pStyle w:val="ListParagraph"/>
        <w:numPr>
          <w:ilvl w:val="1"/>
          <w:numId w:val="1"/>
        </w:numPr>
      </w:pPr>
      <w:r>
        <w:t xml:space="preserve">Ionic compounds are </w:t>
      </w:r>
      <w:proofErr w:type="spellStart"/>
      <w:r>
        <w:t>iso-osmolar</w:t>
      </w:r>
      <w:proofErr w:type="spellEnd"/>
    </w:p>
    <w:p w:rsidR="00BC5805" w:rsidRDefault="00BC5805" w:rsidP="00BC5805">
      <w:pPr>
        <w:pStyle w:val="ListParagraph"/>
        <w:numPr>
          <w:ilvl w:val="1"/>
          <w:numId w:val="1"/>
        </w:numPr>
      </w:pPr>
      <w:r>
        <w:t xml:space="preserve">Non-ionic compounds dissociate into </w:t>
      </w:r>
      <w:proofErr w:type="spellStart"/>
      <w:r>
        <w:t>cations</w:t>
      </w:r>
      <w:proofErr w:type="spellEnd"/>
      <w:r>
        <w:t xml:space="preserve"> and anions</w:t>
      </w:r>
    </w:p>
    <w:p w:rsidR="00BC5805" w:rsidRPr="00FF2BBF" w:rsidRDefault="00BC5805" w:rsidP="00BC5805">
      <w:pPr>
        <w:pStyle w:val="ListParagraph"/>
        <w:numPr>
          <w:ilvl w:val="1"/>
          <w:numId w:val="1"/>
        </w:numPr>
        <w:rPr>
          <w:b/>
        </w:rPr>
      </w:pPr>
      <w:r w:rsidRPr="00FF2BBF">
        <w:rPr>
          <w:b/>
        </w:rPr>
        <w:t>Adverse reactions are minimized with non-ionic contrast media</w:t>
      </w:r>
    </w:p>
    <w:p w:rsidR="00BC5805" w:rsidRDefault="00BC5805" w:rsidP="00BC5805">
      <w:pPr>
        <w:pStyle w:val="ListParagraph"/>
        <w:numPr>
          <w:ilvl w:val="1"/>
          <w:numId w:val="1"/>
        </w:numPr>
      </w:pPr>
      <w:r>
        <w:t>Ionic media are more costly than non-ionic media</w:t>
      </w:r>
    </w:p>
    <w:p w:rsidR="00BC5805" w:rsidRDefault="00BC5805" w:rsidP="00BC5805">
      <w:pPr>
        <w:pStyle w:val="ListParagraph"/>
        <w:numPr>
          <w:ilvl w:val="0"/>
          <w:numId w:val="1"/>
        </w:numPr>
      </w:pPr>
      <w:r>
        <w:t>Which is true?</w:t>
      </w:r>
    </w:p>
    <w:p w:rsidR="00BC5805" w:rsidRDefault="00BC5805" w:rsidP="00BC5805">
      <w:pPr>
        <w:pStyle w:val="ListParagraph"/>
        <w:numPr>
          <w:ilvl w:val="1"/>
          <w:numId w:val="1"/>
        </w:numPr>
      </w:pPr>
      <w:proofErr w:type="spellStart"/>
      <w:r>
        <w:t>Esophagostamy</w:t>
      </w:r>
      <w:proofErr w:type="spellEnd"/>
      <w:r>
        <w:t xml:space="preserve"> tube placement is best performed under heavy sedation as the patient will continue to protect the airway</w:t>
      </w:r>
    </w:p>
    <w:p w:rsidR="00BC5805" w:rsidRDefault="00BC5805" w:rsidP="00BC5805">
      <w:pPr>
        <w:pStyle w:val="ListParagraph"/>
        <w:numPr>
          <w:ilvl w:val="1"/>
          <w:numId w:val="1"/>
        </w:numPr>
      </w:pPr>
      <w:r>
        <w:t xml:space="preserve">Sedation with </w:t>
      </w:r>
      <w:proofErr w:type="spellStart"/>
      <w:r>
        <w:t>ketamine</w:t>
      </w:r>
      <w:proofErr w:type="spellEnd"/>
      <w:r>
        <w:t xml:space="preserve"> and benzodiazepine are preferred in diagnosis of laryngeal paralysis.</w:t>
      </w:r>
    </w:p>
    <w:p w:rsidR="00BC5805" w:rsidRDefault="00BC5805" w:rsidP="00BC5805">
      <w:pPr>
        <w:pStyle w:val="ListParagraph"/>
        <w:numPr>
          <w:ilvl w:val="1"/>
          <w:numId w:val="1"/>
        </w:numPr>
      </w:pPr>
      <w:r>
        <w:t>Fluid rates are limited to 5 ml/kg/hr in CT to decrease renal excretion of contrast, allowing for better image quality, in patients with underlying renal disease</w:t>
      </w:r>
    </w:p>
    <w:p w:rsidR="00BC5805" w:rsidRPr="00FF2BBF" w:rsidRDefault="00BC5805" w:rsidP="00BC5805">
      <w:pPr>
        <w:pStyle w:val="ListParagraph"/>
        <w:numPr>
          <w:ilvl w:val="1"/>
          <w:numId w:val="1"/>
        </w:numPr>
        <w:rPr>
          <w:b/>
        </w:rPr>
      </w:pPr>
      <w:r w:rsidRPr="00FF2BBF">
        <w:rPr>
          <w:b/>
        </w:rPr>
        <w:t xml:space="preserve">Adverse reaction to contrast medium is typically seen shortly after administration and </w:t>
      </w:r>
      <w:r w:rsidR="00581286" w:rsidRPr="00FF2BBF">
        <w:rPr>
          <w:b/>
        </w:rPr>
        <w:t>up</w:t>
      </w:r>
      <w:r w:rsidRPr="00FF2BBF">
        <w:rPr>
          <w:b/>
        </w:rPr>
        <w:t xml:space="preserve"> to approximately 10 </w:t>
      </w:r>
      <w:proofErr w:type="spellStart"/>
      <w:r w:rsidRPr="00FF2BBF">
        <w:rPr>
          <w:b/>
        </w:rPr>
        <w:t>mins</w:t>
      </w:r>
      <w:proofErr w:type="spellEnd"/>
      <w:r w:rsidRPr="00FF2BBF">
        <w:rPr>
          <w:b/>
        </w:rPr>
        <w:t xml:space="preserve"> following injection</w:t>
      </w:r>
    </w:p>
    <w:sectPr w:rsidR="00BC5805" w:rsidRPr="00FF2BBF" w:rsidSect="00BC5805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C60BB"/>
    <w:multiLevelType w:val="multilevel"/>
    <w:tmpl w:val="F332566E"/>
    <w:lvl w:ilvl="0">
      <w:start w:val="1"/>
      <w:numFmt w:val="decimal"/>
      <w:suff w:val="space"/>
      <w:lvlText w:val="%1)"/>
      <w:lvlJc w:val="left"/>
      <w:pPr>
        <w:ind w:left="72" w:hanging="72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)"/>
      <w:lvlJc w:val="left"/>
      <w:pPr>
        <w:ind w:left="216" w:hanging="7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360" w:hanging="72"/>
      </w:pPr>
      <w:rPr>
        <w:rFonts w:hint="default"/>
      </w:rPr>
    </w:lvl>
    <w:lvl w:ilvl="3">
      <w:start w:val="1"/>
      <w:numFmt w:val="decimal"/>
      <w:suff w:val="space"/>
      <w:lvlText w:val="(%4)"/>
      <w:lvlJc w:val="left"/>
      <w:pPr>
        <w:ind w:left="504" w:hanging="7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C5805"/>
    <w:rsid w:val="00581286"/>
    <w:rsid w:val="00BC5805"/>
    <w:rsid w:val="00FF2BBF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5A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BC58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0</Characters>
  <Application>Microsoft Macintosh Word</Application>
  <DocSecurity>0</DocSecurity>
  <Lines>1</Lines>
  <Paragraphs>1</Paragraphs>
  <ScaleCrop>false</ScaleCrop>
  <Company>Animal Medical Center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Joel Weltman</cp:lastModifiedBy>
  <cp:revision>2</cp:revision>
  <dcterms:created xsi:type="dcterms:W3CDTF">2010-11-09T05:32:00Z</dcterms:created>
  <dcterms:modified xsi:type="dcterms:W3CDTF">2010-11-09T05:59:00Z</dcterms:modified>
</cp:coreProperties>
</file>