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A01413">
        <w:rPr>
          <w:rFonts w:cstheme="minorHAnsi"/>
          <w:sz w:val="26"/>
          <w:szCs w:val="26"/>
        </w:rPr>
        <w:t>The post-operative analgesic effects of epidurally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A01413">
        <w:rPr>
          <w:rFonts w:cstheme="minorHAnsi"/>
          <w:sz w:val="26"/>
          <w:szCs w:val="26"/>
        </w:rPr>
        <w:t>administered morphine and transdermal fentanyl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A01413">
        <w:rPr>
          <w:rFonts w:cstheme="minorHAnsi"/>
          <w:sz w:val="26"/>
          <w:szCs w:val="26"/>
        </w:rPr>
        <w:t>patch after ovariohysterectomy in dogs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A01413">
        <w:rPr>
          <w:rFonts w:cstheme="minorHAnsi"/>
          <w:sz w:val="18"/>
          <w:szCs w:val="18"/>
        </w:rPr>
        <w:t>Zeynep Pekcan* &amp; Bahattin Koc_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>Objective</w:t>
      </w:r>
      <w:r w:rsidRPr="00A01413">
        <w:rPr>
          <w:rFonts w:cstheme="minorHAnsi"/>
          <w:sz w:val="18"/>
          <w:szCs w:val="18"/>
        </w:rPr>
        <w:t>:To investigate the analgesic and side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effects of epidural morphine or a fentanyl patch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after ovariohysterectomy in dogs.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>Study design</w:t>
      </w:r>
      <w:r w:rsidRPr="00A01413">
        <w:rPr>
          <w:rFonts w:cstheme="minorHAnsi"/>
          <w:sz w:val="18"/>
          <w:szCs w:val="18"/>
        </w:rPr>
        <w:t xml:space="preserve"> Prospective, randomized clinicalstudy.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>Animals</w:t>
      </w:r>
      <w:r w:rsidRPr="00A01413">
        <w:rPr>
          <w:rFonts w:cstheme="minorHAnsi"/>
          <w:sz w:val="18"/>
          <w:szCs w:val="18"/>
        </w:rPr>
        <w:t xml:space="preserve"> Twenty female mongrel dogs undergoing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ovariohysterectomy.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 xml:space="preserve">Methods </w:t>
      </w:r>
      <w:r w:rsidRPr="00A01413">
        <w:rPr>
          <w:rFonts w:cstheme="minorHAnsi"/>
          <w:sz w:val="18"/>
          <w:szCs w:val="18"/>
        </w:rPr>
        <w:t>The dogs were allocated to one of two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groups: epidural morphine or transdermal fentanyl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patch. Anaesthesia was induced with propofol and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maintained with isoflurane. Morphine (0.1 mg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kg</w:t>
      </w:r>
      <w:r w:rsidRPr="00A01413">
        <w:rPr>
          <w:rFonts w:cstheme="minorHAnsi"/>
          <w:sz w:val="12"/>
          <w:szCs w:val="12"/>
        </w:rPr>
        <w:t>)1</w:t>
      </w:r>
      <w:r w:rsidRPr="00A01413">
        <w:rPr>
          <w:rFonts w:cstheme="minorHAnsi"/>
          <w:sz w:val="18"/>
          <w:szCs w:val="18"/>
        </w:rPr>
        <w:t>) was administered epidurally in the epidural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sz w:val="18"/>
          <w:szCs w:val="18"/>
        </w:rPr>
        <w:t>morphine group and a transdermal fentanyl patch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was applied 24 hours before the operation in the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fentanyl patch group.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sz w:val="18"/>
          <w:szCs w:val="18"/>
        </w:rPr>
        <w:t>The heart rate, respiratory rate, body temperature,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plasma cortisol concentration, and sedation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and analgesia scores were recorded during the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24 hour post-operative period. Adverse effects such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as vomiting, anorexia, skin reactions, urinary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sz w:val="18"/>
          <w:szCs w:val="18"/>
        </w:rPr>
        <w:t>retention, and time to start licking the surgical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site were also recorded. p &lt; 0.05 was considered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 xml:space="preserve">significant. Statistical analyses utilized </w:t>
      </w:r>
      <w:r w:rsidRPr="00A01413">
        <w:rPr>
          <w:rFonts w:cstheme="minorHAnsi"/>
          <w:sz w:val="13"/>
          <w:szCs w:val="13"/>
        </w:rPr>
        <w:t xml:space="preserve">ANOVA </w:t>
      </w:r>
      <w:r w:rsidRPr="00A01413">
        <w:rPr>
          <w:rFonts w:cstheme="minorHAnsi"/>
          <w:sz w:val="18"/>
          <w:szCs w:val="18"/>
        </w:rPr>
        <w:t>for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repeated measures, Friedman tests, Mann–Whitney U-tests and independent sample t-tests as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relevant.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 xml:space="preserve">Results </w:t>
      </w:r>
      <w:r w:rsidRPr="00A01413">
        <w:rPr>
          <w:rFonts w:cstheme="minorHAnsi"/>
          <w:sz w:val="18"/>
          <w:szCs w:val="18"/>
        </w:rPr>
        <w:t>Pain scores were lower in the epidural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group than in the fentanyl group at all postoperative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times. The dogs in the epidural morphine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group were calm and relaxed, whereas discomfort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and vocalization were recorded in the fentanyl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sz w:val="18"/>
          <w:szCs w:val="18"/>
        </w:rPr>
        <w:t>patch group. The sedation scores were higher in the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fentanyl patch group throughout the 12 hour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period. Salivation and anorexia lasted longer in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the fentanyl patch group than in the epidural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morphine group. Plasma cortisol concentrations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were high in the early post-operative period in both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groups. The fentanyl patch group had higher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cortisol concentrations than the epidural morphine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group. Slight erythema was recorded in two dogs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when the patches were removed.</w:t>
      </w:r>
    </w:p>
    <w:p w:rsidR="00A01413" w:rsidRPr="00A01413" w:rsidRDefault="00A01413" w:rsidP="00A0141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01413">
        <w:rPr>
          <w:rFonts w:cstheme="minorHAnsi"/>
          <w:b/>
          <w:sz w:val="18"/>
          <w:szCs w:val="18"/>
        </w:rPr>
        <w:t>Conclusion and clinical relevance</w:t>
      </w:r>
      <w:r w:rsidRPr="00A01413">
        <w:rPr>
          <w:rFonts w:cstheme="minorHAnsi"/>
          <w:sz w:val="18"/>
          <w:szCs w:val="18"/>
        </w:rPr>
        <w:t xml:space="preserve"> Epidurally administered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morphine provided better analgesia and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caused fewer adv</w:t>
      </w:r>
      <w:r>
        <w:rPr>
          <w:rFonts w:cstheme="minorHAnsi"/>
          <w:sz w:val="18"/>
          <w:szCs w:val="18"/>
        </w:rPr>
        <w:t xml:space="preserve">erse </w:t>
      </w:r>
      <w:r w:rsidRPr="00A01413">
        <w:rPr>
          <w:rFonts w:cstheme="minorHAnsi"/>
          <w:sz w:val="18"/>
          <w:szCs w:val="18"/>
        </w:rPr>
        <w:t>effects than the fentanyl patch</w:t>
      </w:r>
      <w:r>
        <w:rPr>
          <w:rFonts w:cstheme="minorHAnsi"/>
          <w:sz w:val="18"/>
          <w:szCs w:val="18"/>
        </w:rPr>
        <w:t xml:space="preserve"> </w:t>
      </w:r>
      <w:r w:rsidRPr="00A01413">
        <w:rPr>
          <w:rFonts w:cstheme="minorHAnsi"/>
          <w:sz w:val="18"/>
          <w:szCs w:val="18"/>
        </w:rPr>
        <w:t>after ovariohysterectomy in dogs.</w:t>
      </w:r>
    </w:p>
    <w:p w:rsidR="00A01413" w:rsidRDefault="00A01413" w:rsidP="00F92EFD">
      <w:pPr>
        <w:spacing w:after="0"/>
      </w:pPr>
    </w:p>
    <w:p w:rsidR="00847597" w:rsidRDefault="00847597" w:rsidP="00F92EFD">
      <w:pPr>
        <w:spacing w:after="0"/>
      </w:pPr>
      <w:r>
        <w:t>• Pain scores were lower in dogs who received epidural morphine versus dogs with a fentanyl patch at all post-operative times</w:t>
      </w:r>
    </w:p>
    <w:p w:rsidR="00847597" w:rsidRDefault="00847597" w:rsidP="00F92EFD">
      <w:pPr>
        <w:spacing w:after="0"/>
      </w:pPr>
      <w:r>
        <w:t>• Cortisol concentrations were significantly high in the fentanyl patch group than in the morphine group for 12 hours post-operatively</w:t>
      </w:r>
    </w:p>
    <w:p w:rsidR="00847597" w:rsidRDefault="00847597" w:rsidP="00F92EFD">
      <w:pPr>
        <w:spacing w:after="0"/>
      </w:pPr>
      <w:r>
        <w:t>•Salivation and anorexia lasted longer in the fentanyl patch group than in the epidural morphine group</w:t>
      </w:r>
    </w:p>
    <w:p w:rsidR="00315FAE" w:rsidRDefault="00315FAE" w:rsidP="00F92EFD">
      <w:pPr>
        <w:spacing w:after="0"/>
      </w:pPr>
    </w:p>
    <w:p w:rsidR="00315FAE" w:rsidRDefault="00315FAE" w:rsidP="00F92EFD">
      <w:pPr>
        <w:spacing w:after="0"/>
      </w:pPr>
      <w:r>
        <w:t>1. All of the following clinical variables were significantly different between dogs receiving epidural morphine and those with fentanyl patches EXCEPT?</w:t>
      </w:r>
    </w:p>
    <w:p w:rsidR="00315FAE" w:rsidRDefault="00315FAE" w:rsidP="00F92EFD">
      <w:pPr>
        <w:spacing w:after="0"/>
      </w:pPr>
      <w:r>
        <w:tab/>
      </w:r>
      <w:r w:rsidRPr="00315FAE">
        <w:rPr>
          <w:highlight w:val="yellow"/>
        </w:rPr>
        <w:t>a. Heart and respiratory rates</w:t>
      </w:r>
    </w:p>
    <w:p w:rsidR="00315FAE" w:rsidRDefault="00315FAE" w:rsidP="00F92EFD">
      <w:pPr>
        <w:spacing w:after="0"/>
      </w:pPr>
      <w:r>
        <w:tab/>
        <w:t>b. Duration of anorexia</w:t>
      </w:r>
    </w:p>
    <w:p w:rsidR="00315FAE" w:rsidRDefault="00315FAE" w:rsidP="00F92EFD">
      <w:pPr>
        <w:spacing w:after="0"/>
      </w:pPr>
      <w:r>
        <w:tab/>
        <w:t>c. Pain scores</w:t>
      </w:r>
    </w:p>
    <w:p w:rsidR="00315FAE" w:rsidRDefault="00315FAE" w:rsidP="00F92EFD">
      <w:pPr>
        <w:spacing w:after="0"/>
      </w:pPr>
      <w:r>
        <w:tab/>
        <w:t>d. Cortisol concentration</w:t>
      </w:r>
    </w:p>
    <w:p w:rsidR="00315FAE" w:rsidRDefault="00315FAE" w:rsidP="00F92EFD">
      <w:pPr>
        <w:spacing w:after="0"/>
      </w:pPr>
    </w:p>
    <w:p w:rsidR="00315FAE" w:rsidRDefault="00315FAE" w:rsidP="00F92EFD">
      <w:pPr>
        <w:spacing w:after="0"/>
      </w:pPr>
      <w:r>
        <w:t xml:space="preserve">2. </w:t>
      </w:r>
      <w:r w:rsidR="00A61442">
        <w:t>Side effects observed in dogs with a fentanyl patch following ovariohysterectomy included all of the following EXCEPT?</w:t>
      </w:r>
    </w:p>
    <w:p w:rsidR="00A61442" w:rsidRDefault="00A61442" w:rsidP="00F92EFD">
      <w:pPr>
        <w:spacing w:after="0"/>
      </w:pPr>
      <w:r>
        <w:tab/>
        <w:t>a. Salivation</w:t>
      </w:r>
    </w:p>
    <w:p w:rsidR="00A61442" w:rsidRDefault="00A61442" w:rsidP="00F92EFD">
      <w:pPr>
        <w:spacing w:after="0"/>
      </w:pPr>
      <w:r>
        <w:tab/>
        <w:t>b. Vomiting</w:t>
      </w:r>
    </w:p>
    <w:p w:rsidR="00A61442" w:rsidRDefault="00A61442" w:rsidP="00F92EFD">
      <w:pPr>
        <w:spacing w:after="0"/>
      </w:pPr>
      <w:r>
        <w:tab/>
        <w:t>c. Vocalization</w:t>
      </w:r>
    </w:p>
    <w:p w:rsidR="00A61442" w:rsidRDefault="00A61442" w:rsidP="00F92EFD">
      <w:pPr>
        <w:spacing w:after="0"/>
      </w:pPr>
      <w:r>
        <w:tab/>
        <w:t>d. Erythema at the application site</w:t>
      </w:r>
    </w:p>
    <w:p w:rsidR="00A61442" w:rsidRDefault="00A61442" w:rsidP="00F92EFD">
      <w:pPr>
        <w:spacing w:after="0"/>
      </w:pPr>
      <w:r>
        <w:tab/>
        <w:t>e</w:t>
      </w:r>
      <w:r w:rsidRPr="00A61442">
        <w:rPr>
          <w:highlight w:val="yellow"/>
        </w:rPr>
        <w:t>. All of the above</w:t>
      </w:r>
    </w:p>
    <w:p w:rsidR="00A61442" w:rsidRDefault="00A61442" w:rsidP="00F92EFD">
      <w:pPr>
        <w:spacing w:after="0"/>
      </w:pPr>
      <w:r>
        <w:tab/>
        <w:t>f. None of the above</w:t>
      </w:r>
    </w:p>
    <w:sectPr w:rsidR="00A61442" w:rsidSect="00565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B1BBB"/>
    <w:rsid w:val="00054909"/>
    <w:rsid w:val="000640AC"/>
    <w:rsid w:val="001A5A97"/>
    <w:rsid w:val="00202A13"/>
    <w:rsid w:val="00315FAE"/>
    <w:rsid w:val="003635E3"/>
    <w:rsid w:val="005652D1"/>
    <w:rsid w:val="00847597"/>
    <w:rsid w:val="00874AC1"/>
    <w:rsid w:val="00974A83"/>
    <w:rsid w:val="00A01413"/>
    <w:rsid w:val="00A61442"/>
    <w:rsid w:val="00B3175D"/>
    <w:rsid w:val="00CB1BBB"/>
    <w:rsid w:val="00F9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jrs455</dc:creator>
  <cp:lastModifiedBy>hospubOrig</cp:lastModifiedBy>
  <cp:revision>2</cp:revision>
  <dcterms:created xsi:type="dcterms:W3CDTF">2010-10-31T16:07:00Z</dcterms:created>
  <dcterms:modified xsi:type="dcterms:W3CDTF">2010-10-31T16:07:00Z</dcterms:modified>
</cp:coreProperties>
</file>