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74" w:rsidRDefault="004B3374" w:rsidP="004B3374">
      <w:pPr>
        <w:pStyle w:val="NoSpacing"/>
      </w:pPr>
      <w:r>
        <w:t>Status and future considerations for the big 3 big deals at Cornell (Elsevier, Springer, Wiley)</w:t>
      </w:r>
    </w:p>
    <w:p w:rsidR="004B3374" w:rsidRDefault="004B3374" w:rsidP="004B3374">
      <w:pPr>
        <w:pStyle w:val="NoSpacing"/>
      </w:pPr>
    </w:p>
    <w:p w:rsidR="00BA0E2F" w:rsidRDefault="004B3374" w:rsidP="00FC4699">
      <w:pPr>
        <w:pStyle w:val="NoSpacing"/>
      </w:pPr>
      <w:r>
        <w:t>Two-thirds of Cornell</w:t>
      </w:r>
      <w:r>
        <w:t>’s library materials budget is spent on e-resources, with the big 3 big deals cornering 40% of that spend in 2011</w:t>
      </w:r>
      <w:r w:rsidR="007A4307">
        <w:t xml:space="preserve"> (and over half the sciences materials budgets), and providing </w:t>
      </w:r>
      <w:r w:rsidR="007A4307">
        <w:t xml:space="preserve">33% of the total </w:t>
      </w:r>
      <w:proofErr w:type="spellStart"/>
      <w:r w:rsidR="007A4307">
        <w:t>ejournal</w:t>
      </w:r>
      <w:proofErr w:type="spellEnd"/>
      <w:r w:rsidR="007A4307">
        <w:t xml:space="preserve"> usage</w:t>
      </w:r>
      <w:r>
        <w:t xml:space="preserve">.  </w:t>
      </w:r>
      <w:r w:rsidR="007A4307">
        <w:t>Over the past 12-15 years,</w:t>
      </w:r>
      <w:r w:rsidR="00BA0E2F">
        <w:t xml:space="preserve"> </w:t>
      </w:r>
      <w:r w:rsidR="007A4307">
        <w:t xml:space="preserve">through </w:t>
      </w:r>
      <w:r w:rsidR="008470CD">
        <w:t>aggressive</w:t>
      </w:r>
      <w:r w:rsidR="007A4307">
        <w:t xml:space="preserve"> negotiation, </w:t>
      </w:r>
      <w:r w:rsidR="00BA0E2F">
        <w:t>these deals have evolved from chaotic and unmanageable licensing terms and pricing into s</w:t>
      </w:r>
      <w:r w:rsidR="00BA0E2F">
        <w:t xml:space="preserve">imilar contract structures </w:t>
      </w:r>
      <w:r w:rsidR="00BA0E2F">
        <w:t xml:space="preserve">with </w:t>
      </w:r>
      <w:r w:rsidR="00BA0E2F">
        <w:t>nuanced approaches</w:t>
      </w:r>
      <w:r w:rsidR="00BA0E2F">
        <w:t>.  Overall, the current terms are favorable</w:t>
      </w:r>
      <w:r w:rsidR="00BA0E2F">
        <w:t>: capped pric</w:t>
      </w:r>
      <w:bookmarkStart w:id="0" w:name="_GoBack"/>
      <w:bookmarkEnd w:id="0"/>
      <w:r w:rsidR="00BA0E2F">
        <w:t>e increases, cross-campus access, “universal”</w:t>
      </w:r>
      <w:r w:rsidR="00BA0E2F">
        <w:t xml:space="preserve"> title lists, </w:t>
      </w:r>
      <w:proofErr w:type="gramStart"/>
      <w:r w:rsidR="00BA0E2F">
        <w:t>interlibrary</w:t>
      </w:r>
      <w:proofErr w:type="gramEnd"/>
      <w:r w:rsidR="00BA0E2F">
        <w:t xml:space="preserve"> loan/reserves/archival</w:t>
      </w:r>
      <w:r w:rsidR="00AE6C91">
        <w:t>/disclosure</w:t>
      </w:r>
      <w:r w:rsidR="007A4307">
        <w:t xml:space="preserve"> </w:t>
      </w:r>
      <w:r w:rsidR="00BA0E2F">
        <w:t xml:space="preserve">rights.  Historic high base prices and double-digit price increase keeps the overall spend at a high percentage of the library budget, but usage continues on an uphill trend and overall cost-per-use is dropping below $2-4.  </w:t>
      </w:r>
      <w:r w:rsidR="00AE6C91">
        <w:t xml:space="preserve">At this point in the world of licensing e-resources, the </w:t>
      </w:r>
      <w:r w:rsidR="00BA0E2F" w:rsidRPr="00BA0E2F">
        <w:t xml:space="preserve">big deals </w:t>
      </w:r>
      <w:r w:rsidR="00AE6C91">
        <w:t xml:space="preserve">for e-journals </w:t>
      </w:r>
      <w:r w:rsidR="00BA0E2F" w:rsidRPr="00BA0E2F">
        <w:t xml:space="preserve">are </w:t>
      </w:r>
      <w:r w:rsidR="00AE6C91">
        <w:t xml:space="preserve">just about </w:t>
      </w:r>
      <w:r w:rsidR="00BA0E2F" w:rsidRPr="00BA0E2F">
        <w:t xml:space="preserve">the best Cornell and </w:t>
      </w:r>
      <w:r w:rsidR="007A4307">
        <w:t>its consortia partners (</w:t>
      </w:r>
      <w:r w:rsidR="00BA0E2F" w:rsidRPr="00BA0E2F">
        <w:t>NERL</w:t>
      </w:r>
      <w:r w:rsidR="007A4307">
        <w:t>)</w:t>
      </w:r>
      <w:r w:rsidR="00BA0E2F" w:rsidRPr="00BA0E2F">
        <w:t xml:space="preserve"> can </w:t>
      </w:r>
      <w:r w:rsidR="007A4307">
        <w:t>negotiate</w:t>
      </w:r>
      <w:r w:rsidR="00BA0E2F" w:rsidRPr="00BA0E2F">
        <w:t xml:space="preserve"> with big publishers.</w:t>
      </w:r>
      <w:r w:rsidR="00FC4699">
        <w:t xml:space="preserve"> </w:t>
      </w:r>
      <w:r w:rsidR="007A4307">
        <w:t xml:space="preserve">Time to focus forward on </w:t>
      </w:r>
      <w:r w:rsidR="00FC4699">
        <w:t xml:space="preserve">emerging issues: licensing and access of other genres of e-resources (e-books, major reference works, specialized databases); </w:t>
      </w:r>
      <w:r w:rsidR="00B6779C">
        <w:t>concentration of ownership and contracts of content of small societies with big commercial publishers</w:t>
      </w:r>
      <w:r w:rsidR="00FC4699">
        <w:t xml:space="preserve">; and the broadening of the playing fields for research universities through increasing partnerships with other non-profit but non-educational, foreign and commercial institutions.  Recommended </w:t>
      </w:r>
      <w:r w:rsidR="007A4307">
        <w:t xml:space="preserve">areas for </w:t>
      </w:r>
      <w:r w:rsidR="00EB5A3A">
        <w:t>advocacy</w:t>
      </w:r>
      <w:r w:rsidR="00FC4699">
        <w:t xml:space="preserve">: </w:t>
      </w:r>
      <w:r w:rsidR="007A4307">
        <w:t xml:space="preserve">increased </w:t>
      </w:r>
      <w:r w:rsidR="00FC4699">
        <w:t>budget support</w:t>
      </w:r>
      <w:r w:rsidR="00FC4699">
        <w:t xml:space="preserve"> level the playing field for core access </w:t>
      </w:r>
      <w:r w:rsidR="007A4307">
        <w:t xml:space="preserve">among peer institutions to best support collaboration while not diminishing </w:t>
      </w:r>
      <w:r w:rsidR="00FC4699">
        <w:t xml:space="preserve">specialties; </w:t>
      </w:r>
      <w:r w:rsidR="007A4307">
        <w:t>increased development of</w:t>
      </w:r>
      <w:r w:rsidR="00EB5A3A">
        <w:t xml:space="preserve"> analyse</w:t>
      </w:r>
      <w:r w:rsidR="00FC4699">
        <w:t xml:space="preserve">s </w:t>
      </w:r>
      <w:r w:rsidR="00FC4699">
        <w:t>to</w:t>
      </w:r>
      <w:r w:rsidR="00FC4699">
        <w:t xml:space="preserve"> better </w:t>
      </w:r>
      <w:r w:rsidR="00EB5A3A">
        <w:t>monitor</w:t>
      </w:r>
      <w:r w:rsidR="00FC4699">
        <w:t xml:space="preserve"> and learn from </w:t>
      </w:r>
      <w:r w:rsidR="00FC4699">
        <w:t xml:space="preserve">trends and </w:t>
      </w:r>
      <w:r w:rsidR="00FC4699">
        <w:t xml:space="preserve">understand impact of </w:t>
      </w:r>
      <w:r w:rsidR="00EB5A3A">
        <w:t xml:space="preserve">library </w:t>
      </w:r>
      <w:r w:rsidR="00FC4699">
        <w:t xml:space="preserve">investment and negotiations; and </w:t>
      </w:r>
      <w:r w:rsidR="00EB5A3A">
        <w:t>increase in</w:t>
      </w:r>
      <w:r w:rsidR="00EB5A3A">
        <w:t xml:space="preserve"> flexible publishing options for non-profit scholarly institutions</w:t>
      </w:r>
      <w:r w:rsidR="00B6779C">
        <w:t>.</w:t>
      </w:r>
    </w:p>
    <w:p w:rsidR="00FC4699" w:rsidRDefault="00FC4699" w:rsidP="00BA0E2F">
      <w:pPr>
        <w:pStyle w:val="NoSpacing"/>
      </w:pPr>
    </w:p>
    <w:p w:rsidR="004B3374" w:rsidRDefault="004B3374" w:rsidP="00BA0E2F">
      <w:pPr>
        <w:pStyle w:val="NoSpacing"/>
      </w:pPr>
      <w:r>
        <w:t xml:space="preserve"> </w:t>
      </w:r>
    </w:p>
    <w:sectPr w:rsidR="004B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74"/>
    <w:rsid w:val="004B3374"/>
    <w:rsid w:val="007A4307"/>
    <w:rsid w:val="008470CD"/>
    <w:rsid w:val="00AE6C91"/>
    <w:rsid w:val="00B204CD"/>
    <w:rsid w:val="00B6779C"/>
    <w:rsid w:val="00BA0E2F"/>
    <w:rsid w:val="00EB5A3A"/>
    <w:rsid w:val="00FC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3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3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1154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402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75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52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338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674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</cp:revision>
  <dcterms:created xsi:type="dcterms:W3CDTF">2012-01-16T12:05:00Z</dcterms:created>
  <dcterms:modified xsi:type="dcterms:W3CDTF">2012-01-16T17:46:00Z</dcterms:modified>
</cp:coreProperties>
</file>