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218" w:rsidRDefault="00522218" w:rsidP="00522218">
      <w:pPr>
        <w:rPr>
          <w:b/>
        </w:rPr>
      </w:pPr>
      <w:r>
        <w:rPr>
          <w:b/>
        </w:rPr>
        <w:t>How do we measure success?</w:t>
      </w:r>
    </w:p>
    <w:p w:rsidR="00522218" w:rsidRDefault="00522218" w:rsidP="00522218">
      <w:pPr>
        <w:spacing w:before="150" w:after="150" w:line="260" w:lineRule="atLeast"/>
        <w:jc w:val="both"/>
      </w:pPr>
      <w:r>
        <w:t xml:space="preserve">For individual plants success is recorded by the operators’ logs, where they record the turbidity of the influent and most importantly effluent waters. </w:t>
      </w:r>
      <w:proofErr w:type="spellStart"/>
      <w:r w:rsidRPr="008D349E">
        <w:rPr>
          <w:i/>
          <w:szCs w:val="22"/>
        </w:rPr>
        <w:t>AguaClara</w:t>
      </w:r>
      <w:proofErr w:type="spellEnd"/>
      <w:r>
        <w:rPr>
          <w:szCs w:val="22"/>
        </w:rPr>
        <w:t xml:space="preserve"> has already proven to be successful at treating turbid surface water on the municipal scale. Working with </w:t>
      </w:r>
      <w:r w:rsidRPr="008D349E">
        <w:rPr>
          <w:i/>
          <w:szCs w:val="22"/>
        </w:rPr>
        <w:t>Agua Para el Pueblo</w:t>
      </w:r>
      <w:r>
        <w:rPr>
          <w:szCs w:val="22"/>
        </w:rPr>
        <w:t xml:space="preserve">, </w:t>
      </w:r>
      <w:proofErr w:type="spellStart"/>
      <w:r w:rsidRPr="008D349E">
        <w:rPr>
          <w:i/>
          <w:szCs w:val="22"/>
        </w:rPr>
        <w:t>AguaClara</w:t>
      </w:r>
      <w:proofErr w:type="spellEnd"/>
      <w:r>
        <w:rPr>
          <w:szCs w:val="22"/>
        </w:rPr>
        <w:t xml:space="preserve"> has designed water treatment plants that are working effectively and providing safe, clean water to 2000 people in </w:t>
      </w:r>
      <w:hyperlink r:id="rId4" w:tooltip="Ojojona" w:history="1">
        <w:proofErr w:type="spellStart"/>
        <w:r>
          <w:rPr>
            <w:szCs w:val="22"/>
          </w:rPr>
          <w:t>Ojojona</w:t>
        </w:r>
        <w:proofErr w:type="spellEnd"/>
      </w:hyperlink>
      <w:r>
        <w:rPr>
          <w:szCs w:val="22"/>
        </w:rPr>
        <w:t xml:space="preserve">, and 3500 people in Tamara (sponsored by Rotary and the </w:t>
      </w:r>
      <w:hyperlink r:id="rId5" w:tooltip="Sanjuan Fund" w:history="1">
        <w:proofErr w:type="spellStart"/>
        <w:r>
          <w:rPr>
            <w:szCs w:val="22"/>
          </w:rPr>
          <w:t>Sanjuan</w:t>
        </w:r>
        <w:proofErr w:type="spellEnd"/>
        <w:r>
          <w:rPr>
            <w:szCs w:val="22"/>
          </w:rPr>
          <w:t xml:space="preserve"> Fund</w:t>
        </w:r>
      </w:hyperlink>
      <w:r>
        <w:rPr>
          <w:szCs w:val="22"/>
        </w:rPr>
        <w:t xml:space="preserve">). Our largest design to date is a 2000 L/min plant in </w:t>
      </w:r>
      <w:hyperlink r:id="rId6" w:tooltip="Marcala" w:history="1">
        <w:proofErr w:type="spellStart"/>
        <w:r>
          <w:rPr>
            <w:szCs w:val="22"/>
          </w:rPr>
          <w:t>Marcala</w:t>
        </w:r>
        <w:proofErr w:type="spellEnd"/>
      </w:hyperlink>
      <w:r>
        <w:rPr>
          <w:szCs w:val="22"/>
        </w:rPr>
        <w:t xml:space="preserve"> (sponsored by IRWA with construction supervision by IRWA and ADEC and serving 5400 people).</w:t>
      </w:r>
      <w:bookmarkStart w:id="0" w:name="ConceptPaper-Ourgoals"/>
      <w:bookmarkEnd w:id="0"/>
      <w:r>
        <w:t xml:space="preserve"> </w:t>
      </w:r>
    </w:p>
    <w:p w:rsidR="00522218" w:rsidRDefault="00522218" w:rsidP="00522218">
      <w:pPr>
        <w:spacing w:before="150" w:after="150" w:line="260" w:lineRule="atLeast"/>
        <w:jc w:val="both"/>
      </w:pPr>
      <w:r>
        <w:t>In the future we hope to gather health statistics to create a concrete correlation between cleaner effluent and fewer cases of diarrhea in the community. This could prove unrealistic because it depends on the records attained before we are introduced to the communities. Therefore, we base our assumption of improved health on the feedback from the individuals in the community who receive the treated water.</w:t>
      </w:r>
    </w:p>
    <w:p w:rsidR="00522218" w:rsidRDefault="00522218" w:rsidP="00522218">
      <w:pPr>
        <w:jc w:val="both"/>
      </w:pPr>
      <w:r>
        <w:t xml:space="preserve">We measure our overarching success by the number of people we reach. With the construction of our next plant in </w:t>
      </w:r>
      <w:proofErr w:type="spellStart"/>
      <w:r>
        <w:t>Cuatro</w:t>
      </w:r>
      <w:proofErr w:type="spellEnd"/>
      <w:r>
        <w:t xml:space="preserve"> </w:t>
      </w:r>
      <w:proofErr w:type="spellStart"/>
      <w:r>
        <w:t>Comunidades</w:t>
      </w:r>
      <w:proofErr w:type="spellEnd"/>
      <w:r>
        <w:t>, we would reach 15,000 people. Our goal is to double that in the upcoming year. Our future success will be measured by our spread to other Latin American countries and ultimately other continents.</w:t>
      </w:r>
    </w:p>
    <w:p w:rsidR="00522218" w:rsidRDefault="00522218" w:rsidP="00522218">
      <w:pPr>
        <w:jc w:val="both"/>
      </w:pPr>
    </w:p>
    <w:p w:rsidR="00522218" w:rsidRPr="00522218" w:rsidRDefault="00522218" w:rsidP="00522218">
      <w:pPr>
        <w:jc w:val="both"/>
      </w:pPr>
      <w:r w:rsidRPr="00522218">
        <w:t xml:space="preserve">The </w:t>
      </w:r>
      <w:proofErr w:type="spellStart"/>
      <w:r w:rsidRPr="00522218">
        <w:t>AguaClara</w:t>
      </w:r>
      <w:proofErr w:type="spellEnd"/>
      <w:r w:rsidRPr="00522218">
        <w:t xml:space="preserve"> team is committed to creating open source design tools that will make it possible for engineers in the Global South to build municipal scale drinking water treatment plants. We are committed to </w:t>
      </w:r>
      <w:proofErr w:type="gramStart"/>
      <w:r w:rsidRPr="00522218">
        <w:t>providing</w:t>
      </w:r>
      <w:proofErr w:type="gramEnd"/>
      <w:r w:rsidRPr="00522218">
        <w:t xml:space="preserve"> this design service free of charge. It is our hope that </w:t>
      </w:r>
      <w:hyperlink r:id="rId7" w:tooltip="Implementation Partners" w:history="1">
        <w:r w:rsidRPr="00522218">
          <w:t>Implementation Partners</w:t>
        </w:r>
      </w:hyperlink>
      <w:r w:rsidRPr="00522218">
        <w:t xml:space="preserve"> will be able to use our </w:t>
      </w:r>
      <w:hyperlink r:id="rId8" w:tooltip="Design" w:history="1">
        <w:r w:rsidRPr="00522218">
          <w:t>Design</w:t>
        </w:r>
      </w:hyperlink>
      <w:r w:rsidRPr="00522218">
        <w:t xml:space="preserve"> service to leverage increased funding for improving drinking water infrastructure in the Global South.</w:t>
      </w:r>
    </w:p>
    <w:p w:rsidR="00522218" w:rsidRDefault="00522218" w:rsidP="00522218">
      <w:pPr>
        <w:jc w:val="both"/>
      </w:pPr>
    </w:p>
    <w:p w:rsidR="00522218" w:rsidRPr="00522218" w:rsidRDefault="00522218" w:rsidP="00522218">
      <w:pPr>
        <w:jc w:val="both"/>
      </w:pPr>
      <w:r w:rsidRPr="00522218">
        <w:t xml:space="preserve">Due to our efforts currently 15,000 people in Honduras have access to clean water and this is just a beginning, the potential for our technologies is immense. There are also many benefits that are more difficult to quantify. Plant operators are empowered to make the water treatment plant their own. It is especially rewarding to see plant operators take the initiative to add their own improvements to the water treatment plants. Through </w:t>
      </w:r>
      <w:proofErr w:type="spellStart"/>
      <w:r w:rsidRPr="00522218">
        <w:t>AguaClara</w:t>
      </w:r>
      <w:proofErr w:type="spellEnd"/>
      <w:r w:rsidRPr="00522218">
        <w:t>, more students leave Cornell with a broader perspective on what it means to be a global citizen with the knowledge that they can use their skills to better the world.</w:t>
      </w:r>
    </w:p>
    <w:p w:rsidR="003453D2" w:rsidRDefault="003453D2"/>
    <w:sectPr w:rsidR="003453D2" w:rsidSect="003453D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22218"/>
    <w:rsid w:val="002B6EAA"/>
    <w:rsid w:val="003453D2"/>
    <w:rsid w:val="00522218"/>
    <w:rsid w:val="00DB55E3"/>
    <w:rsid w:val="00E85F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21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fluence.cornell.edu/display/AGUACLARA/Design" TargetMode="External"/><Relationship Id="rId3" Type="http://schemas.openxmlformats.org/officeDocument/2006/relationships/webSettings" Target="webSettings.xml"/><Relationship Id="rId7" Type="http://schemas.openxmlformats.org/officeDocument/2006/relationships/hyperlink" Target="https://confluence.cornell.edu/display/AGUACLARA/Implementation+Partner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nfluence.cornell.edu/display/AGUACLARA/Marcala" TargetMode="External"/><Relationship Id="rId5" Type="http://schemas.openxmlformats.org/officeDocument/2006/relationships/hyperlink" Target="https://confluence.cornell.edu/display/AGUACLARA/Sanjuan+Fund" TargetMode="External"/><Relationship Id="rId10" Type="http://schemas.openxmlformats.org/officeDocument/2006/relationships/theme" Target="theme/theme1.xml"/><Relationship Id="rId4" Type="http://schemas.openxmlformats.org/officeDocument/2006/relationships/hyperlink" Target="https://confluence.cornell.edu/display/AGUACLARA/Ojojona"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436</Words>
  <Characters>2491</Characters>
  <Application>Microsoft Office Word</Application>
  <DocSecurity>0</DocSecurity>
  <Lines>20</Lines>
  <Paragraphs>5</Paragraphs>
  <ScaleCrop>false</ScaleCrop>
  <Company/>
  <LinksUpToDate>false</LinksUpToDate>
  <CharactersWithSpaces>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Einsteinia</dc:creator>
  <cp:lastModifiedBy>Einsteinia</cp:lastModifiedBy>
  <cp:revision>1</cp:revision>
  <dcterms:created xsi:type="dcterms:W3CDTF">2009-04-16T18:51:00Z</dcterms:created>
  <dcterms:modified xsi:type="dcterms:W3CDTF">2009-04-16T18:53:00Z</dcterms:modified>
</cp:coreProperties>
</file>